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D33" w:rsidRDefault="00B05D33" w:rsidP="00592D28">
      <w:pPr>
        <w:spacing w:before="240"/>
        <w:jc w:val="center"/>
        <w:rPr>
          <w:rFonts w:cs="Calibri"/>
          <w:b/>
          <w:sz w:val="36"/>
          <w:szCs w:val="36"/>
          <w:u w:val="single"/>
        </w:rPr>
      </w:pPr>
      <w:r>
        <w:rPr>
          <w:rFonts w:cs="Calibri"/>
          <w:b/>
          <w:sz w:val="36"/>
          <w:szCs w:val="36"/>
          <w:u w:val="single"/>
        </w:rPr>
        <w:t>Technická specifikace dodávky</w:t>
      </w:r>
    </w:p>
    <w:p w:rsidR="00087EBD" w:rsidRPr="00087EBD" w:rsidRDefault="00087EBD" w:rsidP="00087EBD">
      <w:pPr>
        <w:pStyle w:val="Textkomente"/>
        <w:rPr>
          <w:b/>
          <w:sz w:val="22"/>
          <w:szCs w:val="22"/>
          <w:u w:val="single"/>
        </w:rPr>
      </w:pPr>
      <w:r w:rsidRPr="00087EBD">
        <w:rPr>
          <w:b/>
          <w:sz w:val="22"/>
          <w:szCs w:val="22"/>
          <w:u w:val="single"/>
        </w:rPr>
        <w:t>Zadavatel akceptuje odchylku od číselných parametrů o +/- 10 %</w:t>
      </w:r>
    </w:p>
    <w:p w:rsidR="00E33AC3" w:rsidRDefault="00B92AA4" w:rsidP="00C41464">
      <w:pPr>
        <w:jc w:val="center"/>
        <w:rPr>
          <w:rFonts w:cs="Calibri"/>
          <w:b/>
          <w:sz w:val="36"/>
          <w:szCs w:val="28"/>
          <w:u w:val="single"/>
        </w:rPr>
      </w:pPr>
      <w:r w:rsidRPr="009941B7">
        <w:rPr>
          <w:rFonts w:cs="Calibri"/>
          <w:b/>
          <w:sz w:val="36"/>
          <w:szCs w:val="28"/>
          <w:u w:val="single"/>
        </w:rPr>
        <w:t>Část</w:t>
      </w:r>
      <w:r w:rsidR="002F1B23">
        <w:rPr>
          <w:rFonts w:cs="Calibri"/>
          <w:b/>
          <w:sz w:val="36"/>
          <w:szCs w:val="28"/>
          <w:u w:val="single"/>
        </w:rPr>
        <w:t xml:space="preserve"> </w:t>
      </w:r>
      <w:r w:rsidR="00477DE9">
        <w:rPr>
          <w:rFonts w:cs="Calibri"/>
          <w:b/>
          <w:sz w:val="36"/>
          <w:szCs w:val="28"/>
          <w:u w:val="single"/>
        </w:rPr>
        <w:t>3</w:t>
      </w:r>
    </w:p>
    <w:p w:rsidR="00477DE9" w:rsidRPr="009941B7" w:rsidRDefault="00477DE9" w:rsidP="00C41464">
      <w:pPr>
        <w:jc w:val="center"/>
        <w:rPr>
          <w:rFonts w:cs="Calibri"/>
          <w:b/>
          <w:sz w:val="36"/>
          <w:szCs w:val="28"/>
          <w:u w:val="single"/>
        </w:rPr>
      </w:pPr>
      <w:r>
        <w:rPr>
          <w:rFonts w:cs="Calibri"/>
          <w:b/>
          <w:sz w:val="36"/>
          <w:szCs w:val="28"/>
          <w:u w:val="single"/>
        </w:rPr>
        <w:t>Endoskopy</w:t>
      </w:r>
    </w:p>
    <w:p w:rsidR="00477DE9" w:rsidRPr="00532E53" w:rsidRDefault="00477DE9" w:rsidP="0048279D">
      <w:pPr>
        <w:spacing w:after="0" w:line="240" w:lineRule="auto"/>
        <w:rPr>
          <w:rFonts w:asciiTheme="minorHAnsi" w:eastAsia="MS Mincho" w:hAnsiTheme="minorHAnsi" w:cstheme="minorHAnsi"/>
          <w:lang w:eastAsia="ja-JP"/>
        </w:rPr>
      </w:pPr>
      <w:r w:rsidRPr="00532E53">
        <w:rPr>
          <w:rFonts w:asciiTheme="minorHAnsi" w:eastAsia="MS Mincho" w:hAnsiTheme="minorHAnsi" w:cstheme="minorHAnsi"/>
          <w:lang w:eastAsia="ja-JP"/>
        </w:rPr>
        <w:t xml:space="preserve">Předmětem veřejné zakázky je </w:t>
      </w:r>
      <w:r>
        <w:rPr>
          <w:rFonts w:asciiTheme="minorHAnsi" w:eastAsia="MS Mincho" w:hAnsiTheme="minorHAnsi" w:cstheme="minorHAnsi"/>
          <w:lang w:eastAsia="ja-JP"/>
        </w:rPr>
        <w:t>obnova endoskopické techniky</w:t>
      </w:r>
      <w:r w:rsidRPr="00532E53">
        <w:rPr>
          <w:rFonts w:asciiTheme="minorHAnsi" w:eastAsia="MS Mincho" w:hAnsiTheme="minorHAnsi" w:cstheme="minorHAnsi"/>
          <w:lang w:eastAsia="ja-JP"/>
        </w:rPr>
        <w:t xml:space="preserve"> s příslušenstvím pro endoskopické sálky pro výkony gastroskopie,</w:t>
      </w:r>
      <w:r>
        <w:rPr>
          <w:rFonts w:asciiTheme="minorHAnsi" w:eastAsia="MS Mincho" w:hAnsiTheme="minorHAnsi" w:cstheme="minorHAnsi"/>
          <w:lang w:eastAsia="ja-JP"/>
        </w:rPr>
        <w:t xml:space="preserve"> </w:t>
      </w:r>
      <w:r w:rsidRPr="00532E53">
        <w:rPr>
          <w:rFonts w:asciiTheme="minorHAnsi" w:eastAsia="MS Mincho" w:hAnsiTheme="minorHAnsi" w:cstheme="minorHAnsi"/>
          <w:lang w:eastAsia="ja-JP"/>
        </w:rPr>
        <w:t>ultrazvukové gastroskopie, enteroskopie</w:t>
      </w:r>
      <w:r>
        <w:rPr>
          <w:rFonts w:asciiTheme="minorHAnsi" w:eastAsia="MS Mincho" w:hAnsiTheme="minorHAnsi" w:cstheme="minorHAnsi"/>
          <w:lang w:eastAsia="ja-JP"/>
        </w:rPr>
        <w:t>,</w:t>
      </w:r>
      <w:r w:rsidRPr="00532E53">
        <w:rPr>
          <w:rFonts w:asciiTheme="minorHAnsi" w:eastAsia="MS Mincho" w:hAnsiTheme="minorHAnsi" w:cstheme="minorHAnsi"/>
          <w:lang w:eastAsia="ja-JP"/>
        </w:rPr>
        <w:t xml:space="preserve"> kolonoskopie a ERCP. </w:t>
      </w:r>
      <w:r w:rsidR="0048279D">
        <w:rPr>
          <w:rFonts w:asciiTheme="minorHAnsi" w:eastAsia="MS Mincho" w:hAnsiTheme="minorHAnsi" w:cstheme="minorHAnsi"/>
          <w:lang w:eastAsia="ja-JP"/>
        </w:rPr>
        <w:t>Poptávané endoskopy musí být pl</w:t>
      </w:r>
      <w:r w:rsidRPr="00532E53">
        <w:rPr>
          <w:rFonts w:asciiTheme="minorHAnsi" w:eastAsia="MS Mincho" w:hAnsiTheme="minorHAnsi" w:cstheme="minorHAnsi"/>
          <w:lang w:eastAsia="ja-JP"/>
        </w:rPr>
        <w:t xml:space="preserve">ně </w:t>
      </w:r>
      <w:r w:rsidR="00C92065" w:rsidRPr="00532E53">
        <w:rPr>
          <w:rFonts w:asciiTheme="minorHAnsi" w:eastAsia="MS Mincho" w:hAnsiTheme="minorHAnsi" w:cstheme="minorHAnsi"/>
          <w:lang w:eastAsia="ja-JP"/>
        </w:rPr>
        <w:t>kompatibilní s</w:t>
      </w:r>
      <w:r w:rsidR="00C92065">
        <w:rPr>
          <w:rFonts w:asciiTheme="minorHAnsi" w:eastAsia="MS Mincho" w:hAnsiTheme="minorHAnsi" w:cstheme="minorHAnsi"/>
          <w:lang w:eastAsia="ja-JP"/>
        </w:rPr>
        <w:t xml:space="preserve"> </w:t>
      </w:r>
      <w:r w:rsidR="00C92065" w:rsidRPr="00532E53">
        <w:rPr>
          <w:rFonts w:asciiTheme="minorHAnsi" w:eastAsia="MS Mincho" w:hAnsiTheme="minorHAnsi" w:cstheme="minorHAnsi"/>
          <w:lang w:eastAsia="ja-JP"/>
        </w:rPr>
        <w:t>již</w:t>
      </w:r>
      <w:r w:rsidRPr="00532E53">
        <w:rPr>
          <w:rFonts w:asciiTheme="minorHAnsi" w:eastAsia="MS Mincho" w:hAnsiTheme="minorHAnsi" w:cstheme="minorHAnsi"/>
          <w:lang w:eastAsia="ja-JP"/>
        </w:rPr>
        <w:t xml:space="preserve"> používanými videosystémy na </w:t>
      </w:r>
      <w:r w:rsidR="00832B1A" w:rsidRPr="00532E53">
        <w:rPr>
          <w:rFonts w:asciiTheme="minorHAnsi" w:eastAsia="MS Mincho" w:hAnsiTheme="minorHAnsi" w:cstheme="minorHAnsi"/>
          <w:lang w:eastAsia="ja-JP"/>
        </w:rPr>
        <w:t>pracovišti (Olympus</w:t>
      </w:r>
      <w:r>
        <w:rPr>
          <w:rFonts w:asciiTheme="minorHAnsi" w:eastAsia="MS Mincho" w:hAnsiTheme="minorHAnsi" w:cstheme="minorHAnsi"/>
          <w:lang w:eastAsia="ja-JP"/>
        </w:rPr>
        <w:t xml:space="preserve"> Exera II CV-180, CLV-180 nebo</w:t>
      </w:r>
      <w:r w:rsidRPr="00532E53">
        <w:rPr>
          <w:rFonts w:asciiTheme="minorHAnsi" w:eastAsia="MS Mincho" w:hAnsiTheme="minorHAnsi" w:cstheme="minorHAnsi"/>
          <w:lang w:eastAsia="ja-JP"/>
        </w:rPr>
        <w:t xml:space="preserve"> Exera III CV-190 a CLV-190).</w:t>
      </w:r>
    </w:p>
    <w:p w:rsidR="00D94B7F" w:rsidRDefault="00D94B7F" w:rsidP="009920AB">
      <w:pPr>
        <w:spacing w:line="259" w:lineRule="auto"/>
        <w:rPr>
          <w:rFonts w:cs="Calibri"/>
          <w:b/>
          <w:caps/>
          <w:sz w:val="28"/>
          <w:szCs w:val="28"/>
        </w:rPr>
      </w:pPr>
    </w:p>
    <w:p w:rsidR="006B7234" w:rsidRPr="006B7234" w:rsidRDefault="006B7234" w:rsidP="006B7234">
      <w:pPr>
        <w:pStyle w:val="Odstavecseseznamem"/>
        <w:numPr>
          <w:ilvl w:val="0"/>
          <w:numId w:val="8"/>
        </w:numPr>
        <w:rPr>
          <w:rFonts w:cs="Calibri"/>
          <w:b/>
          <w:iCs/>
          <w:u w:val="single"/>
        </w:rPr>
      </w:pPr>
      <w:r w:rsidRPr="006B7234">
        <w:rPr>
          <w:rFonts w:cs="Calibri"/>
          <w:b/>
          <w:bCs/>
          <w:caps/>
          <w:u w:val="single"/>
        </w:rPr>
        <w:t xml:space="preserve">VIDEOGASTROSKOP TENKÝ, TRANSNASÁLNÍ </w:t>
      </w:r>
      <w:r w:rsidRPr="006B7234">
        <w:rPr>
          <w:rFonts w:cs="Calibri"/>
          <w:b/>
          <w:bCs/>
          <w:u w:val="single"/>
        </w:rPr>
        <w:t>– 1 KS</w:t>
      </w:r>
    </w:p>
    <w:p w:rsidR="006B7234" w:rsidRPr="00971A12" w:rsidRDefault="006B7234" w:rsidP="006B7234">
      <w:pPr>
        <w:ind w:left="360"/>
        <w:rPr>
          <w:rFonts w:eastAsia="Times New Roman" w:cs="Calibri"/>
          <w:color w:val="000000"/>
          <w:lang w:eastAsia="cs-CZ"/>
        </w:rPr>
      </w:pPr>
      <w:r w:rsidRPr="002C76D0">
        <w:rPr>
          <w:rFonts w:cs="Calibri"/>
        </w:rPr>
        <w:t>(</w:t>
      </w:r>
      <w:r w:rsidRPr="00971A12">
        <w:rPr>
          <w:rFonts w:cs="Calibri"/>
          <w:u w:val="single"/>
        </w:rPr>
        <w:t xml:space="preserve">Celková maximální </w:t>
      </w:r>
      <w:r w:rsidR="00C92065" w:rsidRPr="00971A12">
        <w:rPr>
          <w:rFonts w:cs="Calibri"/>
          <w:u w:val="single"/>
        </w:rPr>
        <w:t xml:space="preserve">cena </w:t>
      </w:r>
      <w:r w:rsidR="00C92065">
        <w:rPr>
          <w:rFonts w:cs="Calibri"/>
          <w:u w:val="single"/>
        </w:rPr>
        <w:t>za</w:t>
      </w:r>
      <w:r w:rsidR="0002296C">
        <w:rPr>
          <w:rFonts w:cs="Calibri"/>
          <w:u w:val="single"/>
        </w:rPr>
        <w:t xml:space="preserve"> </w:t>
      </w:r>
      <w:r w:rsidR="00DB6E94">
        <w:rPr>
          <w:rFonts w:cs="Calibri"/>
          <w:u w:val="single"/>
        </w:rPr>
        <w:t>KS</w:t>
      </w:r>
      <w:bookmarkStart w:id="0" w:name="_GoBack"/>
      <w:bookmarkEnd w:id="0"/>
      <w:r>
        <w:rPr>
          <w:rFonts w:cs="Calibri"/>
          <w:u w:val="single"/>
        </w:rPr>
        <w:t xml:space="preserve"> vč.</w:t>
      </w:r>
      <w:r w:rsidRPr="00971A12">
        <w:rPr>
          <w:rFonts w:cs="Calibri"/>
          <w:u w:val="single"/>
        </w:rPr>
        <w:t xml:space="preserve"> </w:t>
      </w:r>
      <w:r w:rsidR="00C92065" w:rsidRPr="00971A12">
        <w:rPr>
          <w:rFonts w:cs="Calibri"/>
          <w:u w:val="single"/>
        </w:rPr>
        <w:t>DPH:</w:t>
      </w:r>
      <w:r w:rsidR="00C92065" w:rsidRPr="00B76D42">
        <w:rPr>
          <w:rFonts w:cs="Calibri"/>
          <w:b/>
        </w:rPr>
        <w:t xml:space="preserve"> 790</w:t>
      </w:r>
      <w:r w:rsidRPr="006B7234">
        <w:rPr>
          <w:rFonts w:eastAsia="Times New Roman" w:cs="Calibri"/>
          <w:b/>
          <w:color w:val="000000"/>
          <w:lang w:eastAsia="cs-CZ"/>
        </w:rPr>
        <w:t xml:space="preserve"> 233,33 Kč</w:t>
      </w:r>
      <w:r w:rsidRPr="00971A12">
        <w:rPr>
          <w:rFonts w:eastAsia="Times New Roman" w:cs="Calibri"/>
          <w:color w:val="000000"/>
          <w:lang w:eastAsia="cs-CZ"/>
        </w:rPr>
        <w:t>)</w:t>
      </w:r>
    </w:p>
    <w:p w:rsidR="006B7234" w:rsidRDefault="006B7234" w:rsidP="006B7234">
      <w:pPr>
        <w:tabs>
          <w:tab w:val="left" w:pos="3564"/>
        </w:tabs>
        <w:spacing w:after="120"/>
        <w:ind w:left="142" w:hanging="142"/>
        <w:rPr>
          <w:b/>
          <w:szCs w:val="32"/>
        </w:rPr>
      </w:pPr>
      <w:r w:rsidRPr="000E62B2">
        <w:rPr>
          <w:b/>
          <w:szCs w:val="32"/>
        </w:rPr>
        <w:t>Popis přístroje, jeho přínos a využití</w:t>
      </w:r>
    </w:p>
    <w:p w:rsidR="006B7234" w:rsidRDefault="006B7234" w:rsidP="006B7234">
      <w:pPr>
        <w:spacing w:line="259" w:lineRule="auto"/>
        <w:jc w:val="both"/>
        <w:rPr>
          <w:rFonts w:cs="Calibri"/>
          <w:szCs w:val="28"/>
        </w:rPr>
      </w:pPr>
      <w:r w:rsidRPr="006B7234">
        <w:rPr>
          <w:rFonts w:cs="Calibri"/>
          <w:szCs w:val="28"/>
        </w:rPr>
        <w:t>Gas</w:t>
      </w:r>
      <w:r w:rsidR="00E16F48">
        <w:rPr>
          <w:rFonts w:cs="Calibri"/>
          <w:szCs w:val="28"/>
        </w:rPr>
        <w:t xml:space="preserve">troskop s tenkým tubusem </w:t>
      </w:r>
      <w:r w:rsidRPr="006B7234">
        <w:rPr>
          <w:rFonts w:cs="Calibri"/>
          <w:szCs w:val="28"/>
        </w:rPr>
        <w:t xml:space="preserve">je </w:t>
      </w:r>
      <w:r w:rsidR="00B76D42" w:rsidRPr="006B7234">
        <w:rPr>
          <w:rFonts w:cs="Calibri"/>
          <w:szCs w:val="28"/>
        </w:rPr>
        <w:t>určen pro pacienty</w:t>
      </w:r>
      <w:r w:rsidRPr="006B7234">
        <w:rPr>
          <w:rFonts w:cs="Calibri"/>
          <w:szCs w:val="28"/>
        </w:rPr>
        <w:t xml:space="preserve">, </w:t>
      </w:r>
      <w:r w:rsidR="00B76D42" w:rsidRPr="006B7234">
        <w:rPr>
          <w:rFonts w:cs="Calibri"/>
          <w:szCs w:val="28"/>
        </w:rPr>
        <w:t>kteří vyšetření</w:t>
      </w:r>
      <w:r w:rsidRPr="006B7234">
        <w:rPr>
          <w:rFonts w:cs="Calibri"/>
          <w:szCs w:val="28"/>
        </w:rPr>
        <w:t xml:space="preserve"> </w:t>
      </w:r>
      <w:r w:rsidR="00B76D42" w:rsidRPr="006B7234">
        <w:rPr>
          <w:rFonts w:cs="Calibri"/>
          <w:szCs w:val="28"/>
        </w:rPr>
        <w:t>standardním gastroskopem</w:t>
      </w:r>
      <w:r w:rsidRPr="006B7234">
        <w:rPr>
          <w:rFonts w:cs="Calibri"/>
          <w:szCs w:val="28"/>
        </w:rPr>
        <w:t xml:space="preserve"> netolerují, nebo pro těsnou </w:t>
      </w:r>
      <w:r w:rsidR="00BC34A3" w:rsidRPr="006B7234">
        <w:rPr>
          <w:rFonts w:cs="Calibri"/>
          <w:szCs w:val="28"/>
        </w:rPr>
        <w:t>stenózu</w:t>
      </w:r>
      <w:r w:rsidR="00B76D42" w:rsidRPr="006B7234">
        <w:rPr>
          <w:rFonts w:cs="Calibri"/>
          <w:szCs w:val="28"/>
        </w:rPr>
        <w:t xml:space="preserve"> nelze</w:t>
      </w:r>
      <w:r w:rsidRPr="006B7234">
        <w:rPr>
          <w:rFonts w:cs="Calibri"/>
          <w:szCs w:val="28"/>
        </w:rPr>
        <w:t xml:space="preserve"> </w:t>
      </w:r>
      <w:r w:rsidR="00B76D42" w:rsidRPr="006B7234">
        <w:rPr>
          <w:rFonts w:cs="Calibri"/>
          <w:szCs w:val="28"/>
        </w:rPr>
        <w:t>vyšetření realizovat</w:t>
      </w:r>
      <w:r w:rsidRPr="006B7234">
        <w:rPr>
          <w:rFonts w:cs="Calibri"/>
          <w:szCs w:val="28"/>
        </w:rPr>
        <w:t xml:space="preserve"> / z důvodu např. těsné </w:t>
      </w:r>
      <w:r w:rsidR="00BC34A3" w:rsidRPr="006B7234">
        <w:rPr>
          <w:rFonts w:cs="Calibri"/>
          <w:szCs w:val="28"/>
        </w:rPr>
        <w:t>stenózy</w:t>
      </w:r>
      <w:r w:rsidRPr="006B7234">
        <w:rPr>
          <w:rFonts w:cs="Calibri"/>
          <w:szCs w:val="28"/>
        </w:rPr>
        <w:t xml:space="preserve"> v </w:t>
      </w:r>
      <w:r w:rsidR="00B76D42" w:rsidRPr="006B7234">
        <w:rPr>
          <w:rFonts w:cs="Calibri"/>
          <w:szCs w:val="28"/>
        </w:rPr>
        <w:t>jícnu, nebo pooperačních</w:t>
      </w:r>
      <w:r w:rsidRPr="006B7234">
        <w:rPr>
          <w:rFonts w:cs="Calibri"/>
          <w:szCs w:val="28"/>
        </w:rPr>
        <w:t xml:space="preserve"> stenóz v horním oddíle zažívacího traktu.  Pracoviště žádným endoskopem tenkého kalibru nedisponuje.  </w:t>
      </w:r>
      <w:r w:rsidR="00B76D42" w:rsidRPr="006B7234">
        <w:rPr>
          <w:rFonts w:cs="Calibri"/>
          <w:szCs w:val="28"/>
        </w:rPr>
        <w:t>Tenký gastroskop</w:t>
      </w:r>
      <w:r w:rsidRPr="006B7234">
        <w:rPr>
          <w:rFonts w:cs="Calibri"/>
          <w:szCs w:val="28"/>
        </w:rPr>
        <w:t xml:space="preserve"> by </w:t>
      </w:r>
      <w:r w:rsidR="00B76D42" w:rsidRPr="006B7234">
        <w:rPr>
          <w:rFonts w:cs="Calibri"/>
          <w:szCs w:val="28"/>
        </w:rPr>
        <w:t>umožnil realizovat následnou</w:t>
      </w:r>
      <w:r w:rsidRPr="006B7234">
        <w:rPr>
          <w:rFonts w:cs="Calibri"/>
          <w:szCs w:val="28"/>
        </w:rPr>
        <w:t xml:space="preserve"> péči o ty onkologické pacienty, </w:t>
      </w:r>
      <w:r w:rsidR="00B76D42" w:rsidRPr="006B7234">
        <w:rPr>
          <w:rFonts w:cs="Calibri"/>
          <w:szCs w:val="28"/>
        </w:rPr>
        <w:t>kteří mají poradiační stenózy, poradiační</w:t>
      </w:r>
      <w:r w:rsidRPr="006B7234">
        <w:rPr>
          <w:rFonts w:cs="Calibri"/>
          <w:szCs w:val="28"/>
        </w:rPr>
        <w:t xml:space="preserve">   ezofagitidy.  Fragilním, kachektickým </w:t>
      </w:r>
      <w:r w:rsidR="00B76D42" w:rsidRPr="006B7234">
        <w:rPr>
          <w:rFonts w:cs="Calibri"/>
          <w:szCs w:val="28"/>
        </w:rPr>
        <w:t>pacientům, pacientům</w:t>
      </w:r>
      <w:r w:rsidRPr="006B7234">
        <w:rPr>
          <w:rFonts w:cs="Calibri"/>
          <w:szCs w:val="28"/>
        </w:rPr>
        <w:t xml:space="preserve"> s </w:t>
      </w:r>
      <w:r w:rsidR="00B76D42" w:rsidRPr="006B7234">
        <w:rPr>
          <w:rFonts w:cs="Calibri"/>
          <w:szCs w:val="28"/>
        </w:rPr>
        <w:t>tracheostomií i</w:t>
      </w:r>
      <w:r w:rsidRPr="006B7234">
        <w:rPr>
          <w:rFonts w:cs="Calibri"/>
          <w:szCs w:val="28"/>
        </w:rPr>
        <w:t xml:space="preserve"> jiným polymorbidním onkologickým </w:t>
      </w:r>
      <w:r w:rsidR="00B76D42" w:rsidRPr="006B7234">
        <w:rPr>
          <w:rFonts w:cs="Calibri"/>
          <w:szCs w:val="28"/>
        </w:rPr>
        <w:t>pacientům by</w:t>
      </w:r>
      <w:r w:rsidRPr="006B7234">
        <w:rPr>
          <w:rFonts w:cs="Calibri"/>
          <w:szCs w:val="28"/>
        </w:rPr>
        <w:t xml:space="preserve"> </w:t>
      </w:r>
      <w:r w:rsidR="00B76D42" w:rsidRPr="006B7234">
        <w:rPr>
          <w:rFonts w:cs="Calibri"/>
          <w:szCs w:val="28"/>
        </w:rPr>
        <w:t>zlepšil komfort endoskopického</w:t>
      </w:r>
      <w:r w:rsidRPr="006B7234">
        <w:rPr>
          <w:rFonts w:cs="Calibri"/>
          <w:szCs w:val="28"/>
        </w:rPr>
        <w:t xml:space="preserve"> vyšetření.  </w:t>
      </w:r>
      <w:r w:rsidR="00B76D42" w:rsidRPr="006B7234">
        <w:rPr>
          <w:rFonts w:cs="Calibri"/>
          <w:szCs w:val="28"/>
        </w:rPr>
        <w:t>Tento gastroskop</w:t>
      </w:r>
      <w:r w:rsidRPr="006B7234">
        <w:rPr>
          <w:rFonts w:cs="Calibri"/>
          <w:szCs w:val="28"/>
        </w:rPr>
        <w:t xml:space="preserve"> se </w:t>
      </w:r>
      <w:r w:rsidR="00B76D42" w:rsidRPr="006B7234">
        <w:rPr>
          <w:rFonts w:cs="Calibri"/>
          <w:szCs w:val="28"/>
        </w:rPr>
        <w:t>zavádí transnasálně</w:t>
      </w:r>
      <w:r w:rsidRPr="006B7234">
        <w:rPr>
          <w:rFonts w:cs="Calibri"/>
          <w:szCs w:val="28"/>
        </w:rPr>
        <w:t xml:space="preserve">, nedochází tak k dávivému reflexu, </w:t>
      </w:r>
      <w:r w:rsidR="00B76D42" w:rsidRPr="006B7234">
        <w:rPr>
          <w:rFonts w:cs="Calibri"/>
          <w:szCs w:val="28"/>
        </w:rPr>
        <w:t>což je</w:t>
      </w:r>
      <w:r w:rsidRPr="006B7234">
        <w:rPr>
          <w:rFonts w:cs="Calibri"/>
          <w:szCs w:val="28"/>
        </w:rPr>
        <w:t xml:space="preserve"> výhodné u pacientů </w:t>
      </w:r>
      <w:r w:rsidR="00B76D42" w:rsidRPr="006B7234">
        <w:rPr>
          <w:rFonts w:cs="Calibri"/>
          <w:szCs w:val="28"/>
        </w:rPr>
        <w:t>na chemoterapii, minimalizuje</w:t>
      </w:r>
      <w:r w:rsidRPr="006B7234">
        <w:rPr>
          <w:rFonts w:cs="Calibri"/>
          <w:szCs w:val="28"/>
        </w:rPr>
        <w:t xml:space="preserve"> se také riziko krvácení a traumatizace sliznic.</w:t>
      </w:r>
      <w:r>
        <w:rPr>
          <w:rFonts w:cs="Calibri"/>
          <w:szCs w:val="28"/>
        </w:rPr>
        <w:t xml:space="preserve"> </w:t>
      </w:r>
      <w:r w:rsidR="00B76D42" w:rsidRPr="006B7234">
        <w:rPr>
          <w:rFonts w:cs="Calibri"/>
          <w:szCs w:val="28"/>
        </w:rPr>
        <w:t>Jelikož pracoviště poskytuje</w:t>
      </w:r>
      <w:r w:rsidRPr="006B7234">
        <w:rPr>
          <w:rFonts w:cs="Calibri"/>
          <w:szCs w:val="28"/>
        </w:rPr>
        <w:t xml:space="preserve"> </w:t>
      </w:r>
      <w:r w:rsidR="00B76D42" w:rsidRPr="006B7234">
        <w:rPr>
          <w:rFonts w:cs="Calibri"/>
          <w:szCs w:val="28"/>
        </w:rPr>
        <w:t>také endoskopickou diagnostiku</w:t>
      </w:r>
      <w:r w:rsidRPr="006B7234">
        <w:rPr>
          <w:rFonts w:cs="Calibri"/>
          <w:szCs w:val="28"/>
        </w:rPr>
        <w:t xml:space="preserve"> a terapii </w:t>
      </w:r>
      <w:r w:rsidR="00BC34A3" w:rsidRPr="006B7234">
        <w:rPr>
          <w:rFonts w:cs="Calibri"/>
          <w:szCs w:val="28"/>
        </w:rPr>
        <w:t>dětským</w:t>
      </w:r>
      <w:r w:rsidRPr="006B7234">
        <w:rPr>
          <w:rFonts w:cs="Calibri"/>
          <w:szCs w:val="28"/>
        </w:rPr>
        <w:t xml:space="preserve"> </w:t>
      </w:r>
      <w:r w:rsidR="00410304" w:rsidRPr="006B7234">
        <w:rPr>
          <w:rFonts w:cs="Calibri"/>
          <w:szCs w:val="28"/>
        </w:rPr>
        <w:t>pacientům, byl</w:t>
      </w:r>
      <w:r w:rsidRPr="006B7234">
        <w:rPr>
          <w:rFonts w:cs="Calibri"/>
          <w:szCs w:val="28"/>
        </w:rPr>
        <w:t xml:space="preserve"> </w:t>
      </w:r>
      <w:r w:rsidR="006213E3" w:rsidRPr="006B7234">
        <w:rPr>
          <w:rFonts w:cs="Calibri"/>
          <w:szCs w:val="28"/>
        </w:rPr>
        <w:t>by tento</w:t>
      </w:r>
      <w:r w:rsidRPr="006B7234">
        <w:rPr>
          <w:rFonts w:cs="Calibri"/>
          <w:szCs w:val="28"/>
        </w:rPr>
        <w:t xml:space="preserve"> </w:t>
      </w:r>
      <w:r w:rsidR="006213E3" w:rsidRPr="006B7234">
        <w:rPr>
          <w:rFonts w:cs="Calibri"/>
          <w:szCs w:val="28"/>
        </w:rPr>
        <w:t xml:space="preserve">gastroskop </w:t>
      </w:r>
      <w:r w:rsidR="00B530A9" w:rsidRPr="006B7234">
        <w:rPr>
          <w:rFonts w:cs="Calibri"/>
          <w:szCs w:val="28"/>
        </w:rPr>
        <w:t>využit i v</w:t>
      </w:r>
      <w:r w:rsidRPr="006B7234">
        <w:rPr>
          <w:rFonts w:cs="Calibri"/>
          <w:szCs w:val="28"/>
        </w:rPr>
        <w:t xml:space="preserve"> </w:t>
      </w:r>
      <w:r w:rsidR="000717A3" w:rsidRPr="006B7234">
        <w:rPr>
          <w:rFonts w:cs="Calibri"/>
          <w:szCs w:val="28"/>
        </w:rPr>
        <w:t>péči nejen</w:t>
      </w:r>
      <w:r w:rsidRPr="006B7234">
        <w:rPr>
          <w:rFonts w:cs="Calibri"/>
          <w:szCs w:val="28"/>
        </w:rPr>
        <w:t xml:space="preserve"> </w:t>
      </w:r>
      <w:r w:rsidR="00D967D5" w:rsidRPr="006B7234">
        <w:rPr>
          <w:rFonts w:cs="Calibri"/>
          <w:szCs w:val="28"/>
        </w:rPr>
        <w:t>o malé</w:t>
      </w:r>
      <w:r w:rsidRPr="006B7234">
        <w:rPr>
          <w:rFonts w:cs="Calibri"/>
          <w:szCs w:val="28"/>
        </w:rPr>
        <w:t xml:space="preserve"> pacienty s onkologickým onemocněním /ojedinělé případy/, ale i s jinými neméně závažnými nemocemi.</w:t>
      </w:r>
    </w:p>
    <w:tbl>
      <w:tblPr>
        <w:tblStyle w:val="Mkatabulky"/>
        <w:tblW w:w="963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"/>
        <w:gridCol w:w="6436"/>
        <w:gridCol w:w="2694"/>
      </w:tblGrid>
      <w:tr w:rsidR="004B75EF" w:rsidRPr="00655102" w:rsidTr="00FF3ED0">
        <w:trPr>
          <w:trHeight w:val="624"/>
        </w:trPr>
        <w:tc>
          <w:tcPr>
            <w:tcW w:w="500" w:type="dxa"/>
            <w:shd w:val="clear" w:color="auto" w:fill="DEEAF6" w:themeFill="accent1" w:themeFillTint="33"/>
            <w:vAlign w:val="center"/>
          </w:tcPr>
          <w:p w:rsidR="004B75EF" w:rsidRPr="007A2546" w:rsidRDefault="004B75EF" w:rsidP="00E6030D">
            <w:pPr>
              <w:rPr>
                <w:b/>
                <w:sz w:val="18"/>
                <w:szCs w:val="18"/>
              </w:rPr>
            </w:pPr>
            <w:r w:rsidRPr="007A2546">
              <w:rPr>
                <w:b/>
                <w:sz w:val="18"/>
                <w:szCs w:val="18"/>
              </w:rPr>
              <w:t>P. č.</w:t>
            </w:r>
          </w:p>
        </w:tc>
        <w:tc>
          <w:tcPr>
            <w:tcW w:w="6436" w:type="dxa"/>
            <w:shd w:val="clear" w:color="auto" w:fill="DEEAF6" w:themeFill="accent1" w:themeFillTint="33"/>
            <w:vAlign w:val="center"/>
          </w:tcPr>
          <w:p w:rsidR="004B75EF" w:rsidRPr="007A2546" w:rsidRDefault="004B75EF" w:rsidP="00832B1A">
            <w:pPr>
              <w:rPr>
                <w:b/>
                <w:sz w:val="18"/>
                <w:szCs w:val="18"/>
              </w:rPr>
            </w:pPr>
            <w:r w:rsidRPr="007A2546">
              <w:rPr>
                <w:b/>
                <w:sz w:val="18"/>
                <w:szCs w:val="18"/>
              </w:rPr>
              <w:t>Požadavek –</w:t>
            </w:r>
            <w:r w:rsidR="00832B1A">
              <w:rPr>
                <w:b/>
                <w:sz w:val="18"/>
                <w:szCs w:val="18"/>
              </w:rPr>
              <w:t xml:space="preserve"> </w:t>
            </w:r>
            <w:r w:rsidR="00832B1A" w:rsidRPr="007A2546">
              <w:rPr>
                <w:b/>
                <w:sz w:val="18"/>
                <w:szCs w:val="18"/>
              </w:rPr>
              <w:t xml:space="preserve"> </w:t>
            </w:r>
            <w:r w:rsidRPr="007A2546">
              <w:rPr>
                <w:b/>
                <w:sz w:val="18"/>
                <w:szCs w:val="18"/>
              </w:rPr>
              <w:t>specifikace</w:t>
            </w:r>
          </w:p>
        </w:tc>
        <w:tc>
          <w:tcPr>
            <w:tcW w:w="2694" w:type="dxa"/>
            <w:shd w:val="clear" w:color="auto" w:fill="DEEAF6" w:themeFill="accent1" w:themeFillTint="33"/>
            <w:vAlign w:val="center"/>
          </w:tcPr>
          <w:p w:rsidR="004B75EF" w:rsidRPr="007A2546" w:rsidRDefault="004B75EF" w:rsidP="00E6030D">
            <w:pPr>
              <w:rPr>
                <w:b/>
                <w:sz w:val="18"/>
                <w:szCs w:val="18"/>
              </w:rPr>
            </w:pPr>
            <w:r w:rsidRPr="007A2546">
              <w:rPr>
                <w:b/>
                <w:sz w:val="18"/>
                <w:szCs w:val="18"/>
              </w:rPr>
              <w:t>Nabízená hodnota</w:t>
            </w:r>
          </w:p>
        </w:tc>
      </w:tr>
      <w:tr w:rsidR="004B75EF" w:rsidRPr="00655102" w:rsidTr="00FF3ED0">
        <w:trPr>
          <w:trHeight w:val="437"/>
        </w:trPr>
        <w:tc>
          <w:tcPr>
            <w:tcW w:w="500" w:type="dxa"/>
            <w:shd w:val="clear" w:color="auto" w:fill="FFFFFF"/>
            <w:vAlign w:val="center"/>
          </w:tcPr>
          <w:p w:rsidR="004B75EF" w:rsidRPr="0078141A" w:rsidRDefault="004B75EF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sz w:val="18"/>
                <w:szCs w:val="18"/>
              </w:rPr>
            </w:pPr>
            <w:r w:rsidRPr="0078141A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</w:p>
        </w:tc>
        <w:tc>
          <w:tcPr>
            <w:tcW w:w="6436" w:type="dxa"/>
            <w:vAlign w:val="center"/>
          </w:tcPr>
          <w:p w:rsidR="004B75EF" w:rsidRPr="0078141A" w:rsidRDefault="004B75EF" w:rsidP="00E6030D">
            <w:pPr>
              <w:spacing w:after="0" w:line="240" w:lineRule="auto"/>
              <w:rPr>
                <w:i/>
                <w:sz w:val="18"/>
              </w:rPr>
            </w:pPr>
            <w:r w:rsidRPr="0078141A">
              <w:rPr>
                <w:i/>
                <w:sz w:val="18"/>
              </w:rPr>
              <w:t>flexibilní video</w:t>
            </w:r>
            <w:r>
              <w:rPr>
                <w:i/>
                <w:sz w:val="18"/>
              </w:rPr>
              <w:t>gastro</w:t>
            </w:r>
            <w:r w:rsidRPr="0078141A">
              <w:rPr>
                <w:i/>
                <w:sz w:val="18"/>
              </w:rPr>
              <w:t xml:space="preserve">skop umožňující provedení diagnostiky a terapie v horní části GIT </w:t>
            </w:r>
            <w:r w:rsidR="008942F2">
              <w:rPr>
                <w:i/>
                <w:sz w:val="18"/>
              </w:rPr>
              <w:t>transn</w:t>
            </w:r>
            <w:r>
              <w:rPr>
                <w:i/>
                <w:sz w:val="18"/>
              </w:rPr>
              <w:t>asálně</w:t>
            </w:r>
          </w:p>
        </w:tc>
        <w:tc>
          <w:tcPr>
            <w:tcW w:w="2694" w:type="dxa"/>
            <w:shd w:val="clear" w:color="auto" w:fill="FFF2CC" w:themeFill="accent4" w:themeFillTint="33"/>
            <w:vAlign w:val="center"/>
          </w:tcPr>
          <w:p w:rsidR="004B75EF" w:rsidRPr="00860964" w:rsidRDefault="004B75EF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4B75EF" w:rsidRPr="00655102" w:rsidTr="00FF3ED0">
        <w:trPr>
          <w:trHeight w:val="437"/>
        </w:trPr>
        <w:tc>
          <w:tcPr>
            <w:tcW w:w="500" w:type="dxa"/>
            <w:shd w:val="clear" w:color="auto" w:fill="FFFFFF"/>
            <w:vAlign w:val="center"/>
          </w:tcPr>
          <w:p w:rsidR="004B75EF" w:rsidRPr="0078141A" w:rsidRDefault="004B75EF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2</w:t>
            </w:r>
          </w:p>
        </w:tc>
        <w:tc>
          <w:tcPr>
            <w:tcW w:w="6436" w:type="dxa"/>
            <w:vAlign w:val="center"/>
          </w:tcPr>
          <w:p w:rsidR="004B75EF" w:rsidRPr="0078141A" w:rsidRDefault="004B75EF" w:rsidP="00E6030D">
            <w:pPr>
              <w:spacing w:after="0" w:line="240" w:lineRule="auto"/>
              <w:rPr>
                <w:i/>
                <w:sz w:val="18"/>
              </w:rPr>
            </w:pPr>
            <w:r w:rsidRPr="0078141A">
              <w:rPr>
                <w:i/>
                <w:sz w:val="18"/>
              </w:rPr>
              <w:t xml:space="preserve"> Je požadováno technické řešení selektivního osvětlení tkáně NBI, které bude založené na hardwarovém </w:t>
            </w:r>
            <w:r w:rsidR="00410304" w:rsidRPr="0078141A">
              <w:rPr>
                <w:i/>
                <w:sz w:val="18"/>
              </w:rPr>
              <w:t>principu,</w:t>
            </w:r>
            <w:r w:rsidRPr="0078141A">
              <w:rPr>
                <w:i/>
                <w:sz w:val="18"/>
              </w:rPr>
              <w:t xml:space="preserve"> a ne na softwarové úpravě obrazu. Pomocí optického filtru přímo v xenonovém zdroji světla je zabezpečeno požadované osvětlení pozorované sliznice, čímž je docíleno reálného obrazu sliznice pro precizní zobrazení s dobře odlišenými úrovněmi sliznice a se zvýšeným kontrastem sliznice vůči níže ležící cévní síti. Tímto bude možno výrazně lépe odhalit zánětlivé choroby sliznice, novotvarové léze apod.</w:t>
            </w:r>
          </w:p>
        </w:tc>
        <w:tc>
          <w:tcPr>
            <w:tcW w:w="2694" w:type="dxa"/>
            <w:shd w:val="clear" w:color="auto" w:fill="FFF2CC" w:themeFill="accent4" w:themeFillTint="33"/>
            <w:vAlign w:val="center"/>
          </w:tcPr>
          <w:p w:rsidR="004B75EF" w:rsidRPr="00860964" w:rsidRDefault="004B75EF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4B75EF" w:rsidRPr="00655102" w:rsidTr="00FF3ED0">
        <w:trPr>
          <w:trHeight w:val="437"/>
        </w:trPr>
        <w:tc>
          <w:tcPr>
            <w:tcW w:w="500" w:type="dxa"/>
            <w:shd w:val="clear" w:color="auto" w:fill="FFFFFF"/>
            <w:vAlign w:val="center"/>
          </w:tcPr>
          <w:p w:rsidR="004B75EF" w:rsidRDefault="004B75EF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3</w:t>
            </w:r>
          </w:p>
        </w:tc>
        <w:tc>
          <w:tcPr>
            <w:tcW w:w="6436" w:type="dxa"/>
            <w:vAlign w:val="center"/>
          </w:tcPr>
          <w:p w:rsidR="004B75EF" w:rsidRPr="002D4AFA" w:rsidRDefault="004B75EF" w:rsidP="00E6030D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D4AFA">
              <w:rPr>
                <w:rFonts w:asciiTheme="minorHAnsi" w:hAnsiTheme="minorHAnsi" w:cstheme="minorHAnsi"/>
                <w:i/>
                <w:sz w:val="18"/>
                <w:szCs w:val="18"/>
              </w:rPr>
              <w:t>Možnost napojení endoskopu do videořetězce bez nutnosti použití vodotěsného krytu nebo kabelu</w:t>
            </w:r>
          </w:p>
        </w:tc>
        <w:tc>
          <w:tcPr>
            <w:tcW w:w="2694" w:type="dxa"/>
            <w:shd w:val="clear" w:color="auto" w:fill="FFF2CC" w:themeFill="accent4" w:themeFillTint="33"/>
            <w:vAlign w:val="center"/>
          </w:tcPr>
          <w:p w:rsidR="004B75EF" w:rsidRPr="002D4AFA" w:rsidRDefault="004B75EF" w:rsidP="00E6030D">
            <w:pPr>
              <w:spacing w:after="0" w:line="240" w:lineRule="auto"/>
              <w:ind w:left="57"/>
              <w:rPr>
                <w:rFonts w:ascii="Cambria" w:hAnsi="Cambria"/>
                <w:i/>
              </w:rPr>
            </w:pPr>
          </w:p>
        </w:tc>
      </w:tr>
      <w:tr w:rsidR="004B75EF" w:rsidRPr="00655102" w:rsidTr="00FF3ED0">
        <w:trPr>
          <w:trHeight w:val="437"/>
        </w:trPr>
        <w:tc>
          <w:tcPr>
            <w:tcW w:w="500" w:type="dxa"/>
            <w:shd w:val="clear" w:color="auto" w:fill="FFFFFF"/>
            <w:vAlign w:val="center"/>
          </w:tcPr>
          <w:p w:rsidR="004B75EF" w:rsidRPr="002542F9" w:rsidRDefault="004B75EF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4</w:t>
            </w:r>
          </w:p>
        </w:tc>
        <w:tc>
          <w:tcPr>
            <w:tcW w:w="6436" w:type="dxa"/>
            <w:vAlign w:val="center"/>
          </w:tcPr>
          <w:p w:rsidR="004B75EF" w:rsidRPr="0078141A" w:rsidRDefault="004B75EF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barevný CCD nebo CMOS čip </w:t>
            </w:r>
            <w:r w:rsidRPr="00F24CEF">
              <w:rPr>
                <w:rFonts w:asciiTheme="minorHAnsi" w:hAnsiTheme="minorHAnsi" w:cstheme="minorHAnsi"/>
                <w:i/>
                <w:sz w:val="18"/>
                <w:szCs w:val="18"/>
              </w:rPr>
              <w:t>s rozlišením HDTV 1080/50i</w:t>
            </w:r>
          </w:p>
        </w:tc>
        <w:tc>
          <w:tcPr>
            <w:tcW w:w="2694" w:type="dxa"/>
            <w:shd w:val="clear" w:color="auto" w:fill="FFF2CC" w:themeFill="accent4" w:themeFillTint="33"/>
            <w:vAlign w:val="center"/>
          </w:tcPr>
          <w:p w:rsidR="004B75EF" w:rsidRPr="00860964" w:rsidRDefault="004B75EF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4B75EF" w:rsidRPr="00655102" w:rsidTr="00FF3ED0">
        <w:trPr>
          <w:trHeight w:val="437"/>
        </w:trPr>
        <w:tc>
          <w:tcPr>
            <w:tcW w:w="500" w:type="dxa"/>
            <w:shd w:val="clear" w:color="auto" w:fill="FFFFFF"/>
            <w:vAlign w:val="center"/>
          </w:tcPr>
          <w:p w:rsidR="004B75EF" w:rsidRPr="002542F9" w:rsidRDefault="004B75EF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5</w:t>
            </w:r>
          </w:p>
        </w:tc>
        <w:tc>
          <w:tcPr>
            <w:tcW w:w="6436" w:type="dxa"/>
            <w:vAlign w:val="center"/>
          </w:tcPr>
          <w:p w:rsidR="004B75EF" w:rsidRPr="0078141A" w:rsidRDefault="004B75EF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minimální rozsah angulace – nahoru/ dolů/ doprava/ doleva - 210°/90°/100°/100°</w:t>
            </w:r>
          </w:p>
        </w:tc>
        <w:tc>
          <w:tcPr>
            <w:tcW w:w="2694" w:type="dxa"/>
            <w:shd w:val="clear" w:color="auto" w:fill="FFF2CC" w:themeFill="accent4" w:themeFillTint="33"/>
            <w:vAlign w:val="center"/>
          </w:tcPr>
          <w:p w:rsidR="004B75EF" w:rsidRPr="00860964" w:rsidRDefault="004B75EF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4B75EF" w:rsidRPr="00655102" w:rsidTr="00FF3ED0">
        <w:trPr>
          <w:trHeight w:val="437"/>
        </w:trPr>
        <w:tc>
          <w:tcPr>
            <w:tcW w:w="500" w:type="dxa"/>
            <w:shd w:val="clear" w:color="auto" w:fill="FFFFFF"/>
            <w:vAlign w:val="center"/>
          </w:tcPr>
          <w:p w:rsidR="004B75EF" w:rsidRPr="002542F9" w:rsidRDefault="004B75EF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lastRenderedPageBreak/>
              <w:t>6</w:t>
            </w:r>
          </w:p>
        </w:tc>
        <w:tc>
          <w:tcPr>
            <w:tcW w:w="6436" w:type="dxa"/>
            <w:vAlign w:val="center"/>
          </w:tcPr>
          <w:p w:rsidR="004B75EF" w:rsidRPr="0078141A" w:rsidRDefault="004B75EF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zorné pole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140°</w:t>
            </w:r>
          </w:p>
        </w:tc>
        <w:tc>
          <w:tcPr>
            <w:tcW w:w="2694" w:type="dxa"/>
            <w:shd w:val="clear" w:color="auto" w:fill="FFF2CC" w:themeFill="accent4" w:themeFillTint="33"/>
            <w:vAlign w:val="center"/>
          </w:tcPr>
          <w:p w:rsidR="004B75EF" w:rsidRPr="00860964" w:rsidRDefault="004B75EF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4B75EF" w:rsidRPr="00655102" w:rsidTr="00FF3ED0">
        <w:trPr>
          <w:trHeight w:val="437"/>
        </w:trPr>
        <w:tc>
          <w:tcPr>
            <w:tcW w:w="500" w:type="dxa"/>
            <w:shd w:val="clear" w:color="auto" w:fill="FFFFFF"/>
            <w:vAlign w:val="center"/>
          </w:tcPr>
          <w:p w:rsidR="004B75EF" w:rsidRPr="002542F9" w:rsidRDefault="004B75EF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7</w:t>
            </w:r>
          </w:p>
        </w:tc>
        <w:tc>
          <w:tcPr>
            <w:tcW w:w="6436" w:type="dxa"/>
            <w:vAlign w:val="center"/>
          </w:tcPr>
          <w:p w:rsidR="004B75EF" w:rsidRPr="0078141A" w:rsidRDefault="004B75EF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směr </w:t>
            </w:r>
            <w:r w:rsidR="002300C1"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pohledu – přímý</w:t>
            </w: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pohled</w:t>
            </w:r>
          </w:p>
        </w:tc>
        <w:tc>
          <w:tcPr>
            <w:tcW w:w="2694" w:type="dxa"/>
            <w:shd w:val="clear" w:color="auto" w:fill="FFF2CC" w:themeFill="accent4" w:themeFillTint="33"/>
            <w:vAlign w:val="center"/>
          </w:tcPr>
          <w:p w:rsidR="004B75EF" w:rsidRPr="00860964" w:rsidRDefault="004B75EF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4B75EF" w:rsidRPr="00655102" w:rsidTr="00FF3ED0">
        <w:trPr>
          <w:trHeight w:val="437"/>
        </w:trPr>
        <w:tc>
          <w:tcPr>
            <w:tcW w:w="500" w:type="dxa"/>
            <w:shd w:val="clear" w:color="auto" w:fill="FFFFFF"/>
            <w:vAlign w:val="center"/>
          </w:tcPr>
          <w:p w:rsidR="004B75EF" w:rsidRPr="002542F9" w:rsidRDefault="004B75EF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8</w:t>
            </w:r>
          </w:p>
        </w:tc>
        <w:tc>
          <w:tcPr>
            <w:tcW w:w="6436" w:type="dxa"/>
            <w:vAlign w:val="center"/>
          </w:tcPr>
          <w:p w:rsidR="004B75EF" w:rsidRPr="0078141A" w:rsidRDefault="004B75EF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hloubka ostrosti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F24CE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3-100 mm</w:t>
            </w:r>
          </w:p>
        </w:tc>
        <w:tc>
          <w:tcPr>
            <w:tcW w:w="2694" w:type="dxa"/>
            <w:shd w:val="clear" w:color="auto" w:fill="FFF2CC" w:themeFill="accent4" w:themeFillTint="33"/>
            <w:vAlign w:val="center"/>
          </w:tcPr>
          <w:p w:rsidR="004B75EF" w:rsidRPr="00860964" w:rsidRDefault="004B75EF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4B75EF" w:rsidRPr="00655102" w:rsidTr="00FF3ED0">
        <w:trPr>
          <w:trHeight w:val="437"/>
        </w:trPr>
        <w:tc>
          <w:tcPr>
            <w:tcW w:w="500" w:type="dxa"/>
            <w:shd w:val="clear" w:color="auto" w:fill="FFFFFF"/>
            <w:vAlign w:val="center"/>
          </w:tcPr>
          <w:p w:rsidR="004B75EF" w:rsidRPr="002542F9" w:rsidRDefault="004B75EF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9</w:t>
            </w:r>
          </w:p>
        </w:tc>
        <w:tc>
          <w:tcPr>
            <w:tcW w:w="6436" w:type="dxa"/>
            <w:vAlign w:val="center"/>
          </w:tcPr>
          <w:p w:rsidR="004B75EF" w:rsidRPr="0078141A" w:rsidRDefault="004B75EF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pozorovací vzdálenost od distálního konce (v normálním módu)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min</w:t>
            </w:r>
            <w:r w:rsidRPr="00F24CE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. 3 mm</w:t>
            </w:r>
          </w:p>
        </w:tc>
        <w:tc>
          <w:tcPr>
            <w:tcW w:w="2694" w:type="dxa"/>
            <w:shd w:val="clear" w:color="auto" w:fill="FFF2CC" w:themeFill="accent4" w:themeFillTint="33"/>
            <w:vAlign w:val="center"/>
          </w:tcPr>
          <w:p w:rsidR="004B75EF" w:rsidRPr="00860964" w:rsidRDefault="004B75EF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4B75EF" w:rsidRPr="00655102" w:rsidTr="00FF3ED0">
        <w:trPr>
          <w:trHeight w:val="437"/>
        </w:trPr>
        <w:tc>
          <w:tcPr>
            <w:tcW w:w="500" w:type="dxa"/>
            <w:shd w:val="clear" w:color="auto" w:fill="FFFFFF"/>
            <w:vAlign w:val="center"/>
          </w:tcPr>
          <w:p w:rsidR="004B75EF" w:rsidRPr="002542F9" w:rsidRDefault="004B75EF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10</w:t>
            </w:r>
          </w:p>
        </w:tc>
        <w:tc>
          <w:tcPr>
            <w:tcW w:w="6436" w:type="dxa"/>
            <w:vAlign w:val="center"/>
          </w:tcPr>
          <w:p w:rsidR="004B75EF" w:rsidRPr="0078141A" w:rsidRDefault="004B75EF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zevní průměr distálního konce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max. </w:t>
            </w:r>
            <w:r w:rsidR="0002296C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5,5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mm</w:t>
            </w:r>
          </w:p>
        </w:tc>
        <w:tc>
          <w:tcPr>
            <w:tcW w:w="2694" w:type="dxa"/>
            <w:shd w:val="clear" w:color="auto" w:fill="FFF2CC" w:themeFill="accent4" w:themeFillTint="33"/>
            <w:vAlign w:val="center"/>
          </w:tcPr>
          <w:p w:rsidR="004B75EF" w:rsidRPr="00860964" w:rsidRDefault="004B75EF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4B75EF" w:rsidRPr="00655102" w:rsidTr="00FF3ED0">
        <w:trPr>
          <w:trHeight w:val="437"/>
        </w:trPr>
        <w:tc>
          <w:tcPr>
            <w:tcW w:w="500" w:type="dxa"/>
            <w:shd w:val="clear" w:color="auto" w:fill="FFFFFF"/>
            <w:vAlign w:val="center"/>
          </w:tcPr>
          <w:p w:rsidR="004B75EF" w:rsidRPr="002542F9" w:rsidRDefault="004B75EF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11</w:t>
            </w:r>
          </w:p>
        </w:tc>
        <w:tc>
          <w:tcPr>
            <w:tcW w:w="6436" w:type="dxa"/>
            <w:vAlign w:val="center"/>
          </w:tcPr>
          <w:p w:rsidR="004B75EF" w:rsidRPr="0078141A" w:rsidRDefault="004B75EF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zevní průměr zaváděcího tubusu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4D38A9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max. 5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,</w:t>
            </w:r>
            <w:r w:rsidR="004D38A9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8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mm</w:t>
            </w:r>
          </w:p>
        </w:tc>
        <w:tc>
          <w:tcPr>
            <w:tcW w:w="2694" w:type="dxa"/>
            <w:shd w:val="clear" w:color="auto" w:fill="FFF2CC" w:themeFill="accent4" w:themeFillTint="33"/>
            <w:vAlign w:val="center"/>
          </w:tcPr>
          <w:p w:rsidR="004B75EF" w:rsidRPr="00860964" w:rsidRDefault="004B75EF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4B75EF" w:rsidRPr="00655102" w:rsidTr="00FF3ED0">
        <w:trPr>
          <w:trHeight w:val="437"/>
        </w:trPr>
        <w:tc>
          <w:tcPr>
            <w:tcW w:w="500" w:type="dxa"/>
            <w:shd w:val="clear" w:color="auto" w:fill="FFFFFF"/>
            <w:vAlign w:val="center"/>
          </w:tcPr>
          <w:p w:rsidR="004B75EF" w:rsidRPr="002542F9" w:rsidRDefault="004B75EF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12</w:t>
            </w:r>
          </w:p>
        </w:tc>
        <w:tc>
          <w:tcPr>
            <w:tcW w:w="6436" w:type="dxa"/>
            <w:vAlign w:val="center"/>
          </w:tcPr>
          <w:p w:rsidR="004B75EF" w:rsidRPr="0078141A" w:rsidRDefault="004B75EF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pracovní délka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832B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max. 1150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mm</w:t>
            </w:r>
          </w:p>
        </w:tc>
        <w:tc>
          <w:tcPr>
            <w:tcW w:w="2694" w:type="dxa"/>
            <w:shd w:val="clear" w:color="auto" w:fill="FFF2CC" w:themeFill="accent4" w:themeFillTint="33"/>
            <w:vAlign w:val="center"/>
          </w:tcPr>
          <w:p w:rsidR="004B75EF" w:rsidRPr="00860964" w:rsidRDefault="004B75EF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4B75EF" w:rsidRPr="00655102" w:rsidTr="00FF3ED0">
        <w:trPr>
          <w:trHeight w:val="437"/>
        </w:trPr>
        <w:tc>
          <w:tcPr>
            <w:tcW w:w="500" w:type="dxa"/>
            <w:shd w:val="clear" w:color="auto" w:fill="FFFFFF"/>
            <w:vAlign w:val="center"/>
          </w:tcPr>
          <w:p w:rsidR="004B75EF" w:rsidRPr="002542F9" w:rsidRDefault="004B75EF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13</w:t>
            </w:r>
          </w:p>
        </w:tc>
        <w:tc>
          <w:tcPr>
            <w:tcW w:w="6436" w:type="dxa"/>
            <w:vAlign w:val="center"/>
          </w:tcPr>
          <w:p w:rsidR="004B75EF" w:rsidRPr="0078141A" w:rsidRDefault="004B75EF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vnitřní průměr pracovního kanálu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832B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min. 2,2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mm</w:t>
            </w:r>
          </w:p>
        </w:tc>
        <w:tc>
          <w:tcPr>
            <w:tcW w:w="2694" w:type="dxa"/>
            <w:shd w:val="clear" w:color="auto" w:fill="FFF2CC" w:themeFill="accent4" w:themeFillTint="33"/>
            <w:vAlign w:val="center"/>
          </w:tcPr>
          <w:p w:rsidR="004B75EF" w:rsidRPr="00860964" w:rsidRDefault="004B75EF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4B75EF" w:rsidRPr="00655102" w:rsidTr="00FF3ED0">
        <w:trPr>
          <w:trHeight w:val="437"/>
        </w:trPr>
        <w:tc>
          <w:tcPr>
            <w:tcW w:w="500" w:type="dxa"/>
            <w:shd w:val="clear" w:color="auto" w:fill="FFFFFF"/>
            <w:vAlign w:val="center"/>
          </w:tcPr>
          <w:p w:rsidR="004B75EF" w:rsidRPr="002542F9" w:rsidRDefault="004B75EF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  <w:r w:rsidR="0048279D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4</w:t>
            </w:r>
          </w:p>
        </w:tc>
        <w:tc>
          <w:tcPr>
            <w:tcW w:w="6436" w:type="dxa"/>
            <w:vAlign w:val="center"/>
          </w:tcPr>
          <w:p w:rsidR="004B75EF" w:rsidRPr="0078141A" w:rsidRDefault="004B75EF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kompatibilita se systémy pro desinfekci endoskopů ETD</w:t>
            </w:r>
          </w:p>
        </w:tc>
        <w:tc>
          <w:tcPr>
            <w:tcW w:w="2694" w:type="dxa"/>
            <w:shd w:val="clear" w:color="auto" w:fill="FFF2CC" w:themeFill="accent4" w:themeFillTint="33"/>
            <w:vAlign w:val="center"/>
          </w:tcPr>
          <w:p w:rsidR="004B75EF" w:rsidRPr="00860964" w:rsidRDefault="004B75EF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4914FE" w:rsidRPr="00655102" w:rsidTr="00FF3ED0">
        <w:trPr>
          <w:trHeight w:val="437"/>
        </w:trPr>
        <w:tc>
          <w:tcPr>
            <w:tcW w:w="500" w:type="dxa"/>
            <w:shd w:val="clear" w:color="auto" w:fill="FFFFFF"/>
            <w:vAlign w:val="center"/>
          </w:tcPr>
          <w:p w:rsidR="004914FE" w:rsidRDefault="004914FE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15</w:t>
            </w:r>
          </w:p>
        </w:tc>
        <w:tc>
          <w:tcPr>
            <w:tcW w:w="6436" w:type="dxa"/>
            <w:vAlign w:val="center"/>
          </w:tcPr>
          <w:p w:rsidR="004914FE" w:rsidRPr="0078141A" w:rsidRDefault="004914FE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Požadována kompatibilita se </w:t>
            </w:r>
            <w:r w:rsidR="002300C1">
              <w:rPr>
                <w:rFonts w:asciiTheme="minorHAnsi" w:hAnsiTheme="minorHAnsi" w:cstheme="minorHAnsi"/>
                <w:i/>
                <w:sz w:val="18"/>
                <w:szCs w:val="18"/>
              </w:rPr>
              <w:t>stávajícími videosystémy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pracoviště (Olympus CV a CLV řady 190) bez ztráty výkonu a optických ztrát.</w:t>
            </w:r>
          </w:p>
        </w:tc>
        <w:tc>
          <w:tcPr>
            <w:tcW w:w="2694" w:type="dxa"/>
            <w:shd w:val="clear" w:color="auto" w:fill="FFF2CC" w:themeFill="accent4" w:themeFillTint="33"/>
            <w:vAlign w:val="center"/>
          </w:tcPr>
          <w:p w:rsidR="004914FE" w:rsidRPr="00860964" w:rsidRDefault="004914FE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</w:tbl>
    <w:p w:rsidR="005360F9" w:rsidRDefault="005360F9" w:rsidP="006B7234">
      <w:pPr>
        <w:spacing w:line="259" w:lineRule="auto"/>
        <w:jc w:val="both"/>
        <w:rPr>
          <w:rFonts w:cs="Calibri"/>
          <w:szCs w:val="28"/>
        </w:rPr>
      </w:pPr>
    </w:p>
    <w:p w:rsidR="006B7234" w:rsidRPr="006B7234" w:rsidRDefault="006B7234" w:rsidP="006B7234">
      <w:pPr>
        <w:pStyle w:val="Odstavecseseznamem"/>
        <w:numPr>
          <w:ilvl w:val="0"/>
          <w:numId w:val="8"/>
        </w:numPr>
        <w:rPr>
          <w:rFonts w:cs="Calibri"/>
          <w:b/>
          <w:iCs/>
          <w:u w:val="single"/>
        </w:rPr>
      </w:pPr>
      <w:r w:rsidRPr="006B7234">
        <w:rPr>
          <w:rFonts w:cs="Calibri"/>
          <w:b/>
          <w:bCs/>
          <w:caps/>
          <w:u w:val="single"/>
        </w:rPr>
        <w:t xml:space="preserve">VIDEOGASTROSKOP </w:t>
      </w:r>
      <w:r>
        <w:rPr>
          <w:rFonts w:cs="Calibri"/>
          <w:b/>
          <w:bCs/>
          <w:caps/>
          <w:u w:val="single"/>
        </w:rPr>
        <w:t>operační</w:t>
      </w:r>
      <w:r w:rsidRPr="006B7234">
        <w:rPr>
          <w:rFonts w:cs="Calibri"/>
          <w:b/>
          <w:bCs/>
          <w:caps/>
          <w:u w:val="single"/>
        </w:rPr>
        <w:t xml:space="preserve"> </w:t>
      </w:r>
      <w:r w:rsidRPr="006B7234">
        <w:rPr>
          <w:rFonts w:cs="Calibri"/>
          <w:b/>
          <w:bCs/>
          <w:u w:val="single"/>
        </w:rPr>
        <w:t>– 1 KS</w:t>
      </w:r>
    </w:p>
    <w:p w:rsidR="006B7234" w:rsidRPr="00971A12" w:rsidRDefault="006B7234" w:rsidP="006B7234">
      <w:pPr>
        <w:ind w:left="360"/>
        <w:rPr>
          <w:rFonts w:eastAsia="Times New Roman" w:cs="Calibri"/>
          <w:color w:val="000000"/>
          <w:lang w:eastAsia="cs-CZ"/>
        </w:rPr>
      </w:pPr>
      <w:r w:rsidRPr="0077590E">
        <w:rPr>
          <w:rFonts w:cs="Calibri"/>
        </w:rPr>
        <w:t>(</w:t>
      </w:r>
      <w:r w:rsidRPr="00971A12">
        <w:rPr>
          <w:rFonts w:cs="Calibri"/>
          <w:u w:val="single"/>
        </w:rPr>
        <w:t xml:space="preserve">Celková maximální </w:t>
      </w:r>
      <w:r w:rsidR="002300C1" w:rsidRPr="00971A12">
        <w:rPr>
          <w:rFonts w:cs="Calibri"/>
          <w:u w:val="single"/>
        </w:rPr>
        <w:t xml:space="preserve">cena </w:t>
      </w:r>
      <w:r w:rsidR="002300C1">
        <w:rPr>
          <w:rFonts w:cs="Calibri"/>
          <w:u w:val="single"/>
        </w:rPr>
        <w:t>za</w:t>
      </w:r>
      <w:r>
        <w:rPr>
          <w:rFonts w:cs="Calibri"/>
          <w:u w:val="single"/>
        </w:rPr>
        <w:t xml:space="preserve"> KS </w:t>
      </w:r>
      <w:r w:rsidR="002300C1">
        <w:rPr>
          <w:rFonts w:cs="Calibri"/>
          <w:u w:val="single"/>
        </w:rPr>
        <w:t>vč.</w:t>
      </w:r>
      <w:r w:rsidRPr="00971A12">
        <w:rPr>
          <w:rFonts w:cs="Calibri"/>
          <w:u w:val="single"/>
        </w:rPr>
        <w:t xml:space="preserve"> DPH:</w:t>
      </w:r>
      <w:r w:rsidRPr="002300C1">
        <w:rPr>
          <w:rFonts w:cs="Calibri"/>
        </w:rPr>
        <w:t xml:space="preserve"> </w:t>
      </w:r>
      <w:r w:rsidRPr="006B7234">
        <w:rPr>
          <w:rFonts w:eastAsia="Times New Roman" w:cs="Calibri"/>
          <w:b/>
          <w:color w:val="000000"/>
          <w:lang w:eastAsia="cs-CZ"/>
        </w:rPr>
        <w:t>839 066,67 Kč</w:t>
      </w:r>
      <w:r w:rsidRPr="00971A12">
        <w:rPr>
          <w:rFonts w:eastAsia="Times New Roman" w:cs="Calibri"/>
          <w:color w:val="000000"/>
          <w:lang w:eastAsia="cs-CZ"/>
        </w:rPr>
        <w:t>)</w:t>
      </w:r>
    </w:p>
    <w:p w:rsidR="006B7234" w:rsidRDefault="006B7234" w:rsidP="006B7234">
      <w:pPr>
        <w:tabs>
          <w:tab w:val="left" w:pos="3564"/>
        </w:tabs>
        <w:spacing w:after="120"/>
        <w:ind w:left="142" w:hanging="142"/>
        <w:rPr>
          <w:b/>
          <w:szCs w:val="32"/>
        </w:rPr>
      </w:pPr>
      <w:r w:rsidRPr="000E62B2">
        <w:rPr>
          <w:b/>
          <w:szCs w:val="32"/>
        </w:rPr>
        <w:t>Popis přístroje, jeho přínos a využití</w:t>
      </w:r>
    </w:p>
    <w:p w:rsidR="006B7234" w:rsidRDefault="006B7234" w:rsidP="006B7234">
      <w:pPr>
        <w:spacing w:line="259" w:lineRule="auto"/>
        <w:jc w:val="both"/>
        <w:rPr>
          <w:rFonts w:cs="Calibri"/>
          <w:szCs w:val="28"/>
        </w:rPr>
      </w:pPr>
      <w:r w:rsidRPr="006B7234">
        <w:rPr>
          <w:rFonts w:cs="Calibri"/>
          <w:szCs w:val="28"/>
        </w:rPr>
        <w:t>Hlavní výhodou tohoto gastroskopu je mimořádně široký pracovní kanál /</w:t>
      </w:r>
      <w:r w:rsidR="002300C1" w:rsidRPr="006B7234">
        <w:rPr>
          <w:rFonts w:cs="Calibri"/>
          <w:szCs w:val="28"/>
        </w:rPr>
        <w:t>6 mm</w:t>
      </w:r>
      <w:r w:rsidRPr="006B7234">
        <w:rPr>
          <w:rFonts w:cs="Calibri"/>
          <w:szCs w:val="28"/>
        </w:rPr>
        <w:t xml:space="preserve">/, který umožňuje zavedení velkých pracovních nástrojů /dilatační balony, stenty/.  Výhodné a mnohdy </w:t>
      </w:r>
      <w:r w:rsidR="002300C1" w:rsidRPr="006B7234">
        <w:rPr>
          <w:rFonts w:cs="Calibri"/>
          <w:szCs w:val="28"/>
        </w:rPr>
        <w:t>život zachraňující</w:t>
      </w:r>
      <w:r w:rsidRPr="006B7234">
        <w:rPr>
          <w:rFonts w:cs="Calibri"/>
          <w:szCs w:val="28"/>
        </w:rPr>
        <w:t xml:space="preserve"> je jeho využití </w:t>
      </w:r>
      <w:r w:rsidR="002300C1" w:rsidRPr="006B7234">
        <w:rPr>
          <w:rFonts w:cs="Calibri"/>
          <w:szCs w:val="28"/>
        </w:rPr>
        <w:t>u krvácení</w:t>
      </w:r>
      <w:r w:rsidRPr="006B7234">
        <w:rPr>
          <w:rFonts w:cs="Calibri"/>
          <w:szCs w:val="28"/>
        </w:rPr>
        <w:t xml:space="preserve"> do zažívacího traktu, protože na rozdíl od jiných standardních endoskopů, umožňuje odsát velké množství sražené krve. Zvyšuje tak šanci na endoskopickou zástavu </w:t>
      </w:r>
      <w:r w:rsidR="002300C1" w:rsidRPr="006B7234">
        <w:rPr>
          <w:rFonts w:cs="Calibri"/>
          <w:szCs w:val="28"/>
        </w:rPr>
        <w:t xml:space="preserve">krvácení a </w:t>
      </w:r>
      <w:r w:rsidR="00BC34A3" w:rsidRPr="006B7234">
        <w:rPr>
          <w:rFonts w:cs="Calibri"/>
          <w:szCs w:val="28"/>
        </w:rPr>
        <w:t>snižuje</w:t>
      </w:r>
      <w:r w:rsidRPr="006B7234">
        <w:rPr>
          <w:rFonts w:cs="Calibri"/>
          <w:szCs w:val="28"/>
        </w:rPr>
        <w:t xml:space="preserve"> </w:t>
      </w:r>
      <w:r w:rsidR="002300C1" w:rsidRPr="006B7234">
        <w:rPr>
          <w:rFonts w:cs="Calibri"/>
          <w:szCs w:val="28"/>
        </w:rPr>
        <w:t>nutnost operační intervence</w:t>
      </w:r>
      <w:r w:rsidRPr="006B7234">
        <w:rPr>
          <w:rFonts w:cs="Calibri"/>
          <w:szCs w:val="28"/>
        </w:rPr>
        <w:t xml:space="preserve">, která je zatížena vysokým rizikem morbidity a mortality zvláště u onkologických či </w:t>
      </w:r>
      <w:r w:rsidR="002300C1" w:rsidRPr="006B7234">
        <w:rPr>
          <w:rFonts w:cs="Calibri"/>
          <w:szCs w:val="28"/>
        </w:rPr>
        <w:t>jiných těžce</w:t>
      </w:r>
      <w:r w:rsidRPr="006B7234">
        <w:rPr>
          <w:rFonts w:cs="Calibri"/>
          <w:szCs w:val="28"/>
        </w:rPr>
        <w:t xml:space="preserve"> </w:t>
      </w:r>
      <w:r w:rsidR="006213E3" w:rsidRPr="006B7234">
        <w:rPr>
          <w:rFonts w:cs="Calibri"/>
          <w:szCs w:val="28"/>
        </w:rPr>
        <w:t>nemocných pacientů</w:t>
      </w:r>
      <w:r w:rsidRPr="006B7234">
        <w:rPr>
          <w:rFonts w:cs="Calibri"/>
          <w:szCs w:val="28"/>
        </w:rPr>
        <w:t xml:space="preserve">.   U </w:t>
      </w:r>
      <w:r w:rsidR="002300C1" w:rsidRPr="006B7234">
        <w:rPr>
          <w:rFonts w:cs="Calibri"/>
          <w:szCs w:val="28"/>
        </w:rPr>
        <w:t>pacientů převedených k</w:t>
      </w:r>
      <w:r w:rsidRPr="006B7234">
        <w:rPr>
          <w:rFonts w:cs="Calibri"/>
          <w:szCs w:val="28"/>
        </w:rPr>
        <w:t xml:space="preserve"> další péči z onkologického centra, po ukončené onkologické léčbě by byl tento přístroj </w:t>
      </w:r>
      <w:r w:rsidR="002300C1" w:rsidRPr="006B7234">
        <w:rPr>
          <w:rFonts w:cs="Calibri"/>
          <w:szCs w:val="28"/>
        </w:rPr>
        <w:t>využíván především</w:t>
      </w:r>
      <w:r w:rsidRPr="006B7234">
        <w:rPr>
          <w:rFonts w:cs="Calibri"/>
          <w:szCs w:val="28"/>
        </w:rPr>
        <w:t xml:space="preserve"> k léčbě komplikací po předchozí </w:t>
      </w:r>
      <w:r w:rsidR="002300C1" w:rsidRPr="006B7234">
        <w:rPr>
          <w:rFonts w:cs="Calibri"/>
          <w:szCs w:val="28"/>
        </w:rPr>
        <w:t>léčbě onkologické</w:t>
      </w:r>
      <w:r w:rsidRPr="006B7234">
        <w:rPr>
          <w:rFonts w:cs="Calibri"/>
          <w:szCs w:val="28"/>
        </w:rPr>
        <w:t xml:space="preserve"> a </w:t>
      </w:r>
      <w:r w:rsidR="002300C1" w:rsidRPr="006B7234">
        <w:rPr>
          <w:rFonts w:cs="Calibri"/>
          <w:szCs w:val="28"/>
        </w:rPr>
        <w:t>chirurgické, tedy</w:t>
      </w:r>
      <w:r w:rsidRPr="006B7234">
        <w:rPr>
          <w:rFonts w:cs="Calibri"/>
          <w:szCs w:val="28"/>
        </w:rPr>
        <w:t xml:space="preserve"> dilatace pooperačních a iradiačních striktur a stavění </w:t>
      </w:r>
      <w:r w:rsidR="006213E3" w:rsidRPr="006B7234">
        <w:rPr>
          <w:rFonts w:cs="Calibri"/>
          <w:szCs w:val="28"/>
        </w:rPr>
        <w:t>krvácení u</w:t>
      </w:r>
      <w:r w:rsidRPr="006B7234">
        <w:rPr>
          <w:rFonts w:cs="Calibri"/>
          <w:szCs w:val="28"/>
        </w:rPr>
        <w:t xml:space="preserve"> </w:t>
      </w:r>
      <w:r w:rsidR="00B530A9" w:rsidRPr="006B7234">
        <w:rPr>
          <w:rFonts w:cs="Calibri"/>
          <w:szCs w:val="28"/>
        </w:rPr>
        <w:t>residuálních inoperabilních</w:t>
      </w:r>
      <w:r w:rsidRPr="006B7234">
        <w:rPr>
          <w:rFonts w:cs="Calibri"/>
          <w:szCs w:val="28"/>
        </w:rPr>
        <w:t xml:space="preserve"> nádorů, nebo jejich recidiv.  </w:t>
      </w:r>
    </w:p>
    <w:tbl>
      <w:tblPr>
        <w:tblStyle w:val="Mkatabulky"/>
        <w:tblW w:w="948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"/>
        <w:gridCol w:w="3886"/>
        <w:gridCol w:w="1630"/>
        <w:gridCol w:w="3472"/>
      </w:tblGrid>
      <w:tr w:rsidR="004B75EF" w:rsidRPr="00655102" w:rsidTr="00FF3ED0">
        <w:trPr>
          <w:trHeight w:val="624"/>
        </w:trPr>
        <w:tc>
          <w:tcPr>
            <w:tcW w:w="502" w:type="dxa"/>
            <w:shd w:val="clear" w:color="auto" w:fill="DEEAF6" w:themeFill="accent1" w:themeFillTint="33"/>
            <w:vAlign w:val="center"/>
          </w:tcPr>
          <w:p w:rsidR="004B75EF" w:rsidRPr="007A2546" w:rsidRDefault="004B75EF" w:rsidP="00E6030D">
            <w:pPr>
              <w:rPr>
                <w:b/>
                <w:sz w:val="18"/>
                <w:szCs w:val="18"/>
              </w:rPr>
            </w:pPr>
            <w:r w:rsidRPr="007A2546">
              <w:rPr>
                <w:b/>
                <w:sz w:val="18"/>
                <w:szCs w:val="18"/>
              </w:rPr>
              <w:t>P. č.</w:t>
            </w:r>
          </w:p>
        </w:tc>
        <w:tc>
          <w:tcPr>
            <w:tcW w:w="4025" w:type="dxa"/>
            <w:shd w:val="clear" w:color="auto" w:fill="DEEAF6" w:themeFill="accent1" w:themeFillTint="33"/>
            <w:vAlign w:val="center"/>
          </w:tcPr>
          <w:p w:rsidR="004B75EF" w:rsidRPr="007A2546" w:rsidRDefault="004B75EF" w:rsidP="00E6030D">
            <w:pPr>
              <w:rPr>
                <w:b/>
                <w:sz w:val="18"/>
                <w:szCs w:val="18"/>
              </w:rPr>
            </w:pPr>
            <w:r w:rsidRPr="007A2546">
              <w:rPr>
                <w:b/>
                <w:sz w:val="18"/>
                <w:szCs w:val="18"/>
              </w:rPr>
              <w:t>Požadavek –</w:t>
            </w:r>
            <w:r w:rsidR="00832B1A">
              <w:rPr>
                <w:b/>
                <w:sz w:val="18"/>
                <w:szCs w:val="18"/>
              </w:rPr>
              <w:t xml:space="preserve"> </w:t>
            </w:r>
            <w:r w:rsidRPr="007A2546">
              <w:rPr>
                <w:b/>
                <w:sz w:val="18"/>
                <w:szCs w:val="18"/>
              </w:rPr>
              <w:t>základní specifikace</w:t>
            </w:r>
          </w:p>
        </w:tc>
        <w:tc>
          <w:tcPr>
            <w:tcW w:w="1328" w:type="dxa"/>
            <w:shd w:val="clear" w:color="auto" w:fill="DEEAF6" w:themeFill="accent1" w:themeFillTint="33"/>
            <w:vAlign w:val="center"/>
          </w:tcPr>
          <w:p w:rsidR="004B75EF" w:rsidRPr="007A2546" w:rsidRDefault="004B75EF" w:rsidP="00E6030D">
            <w:pPr>
              <w:rPr>
                <w:b/>
                <w:sz w:val="18"/>
                <w:szCs w:val="18"/>
              </w:rPr>
            </w:pPr>
            <w:r w:rsidRPr="007A2546">
              <w:rPr>
                <w:b/>
                <w:sz w:val="18"/>
                <w:szCs w:val="18"/>
              </w:rPr>
              <w:t>Minimální požadovaná hodnota/parametr</w:t>
            </w:r>
          </w:p>
        </w:tc>
        <w:tc>
          <w:tcPr>
            <w:tcW w:w="3633" w:type="dxa"/>
            <w:shd w:val="clear" w:color="auto" w:fill="DEEAF6" w:themeFill="accent1" w:themeFillTint="33"/>
            <w:vAlign w:val="center"/>
          </w:tcPr>
          <w:p w:rsidR="004B75EF" w:rsidRPr="007A2546" w:rsidRDefault="004B75EF" w:rsidP="00E6030D">
            <w:pPr>
              <w:rPr>
                <w:b/>
                <w:sz w:val="18"/>
                <w:szCs w:val="18"/>
              </w:rPr>
            </w:pPr>
            <w:r w:rsidRPr="007A2546">
              <w:rPr>
                <w:b/>
                <w:sz w:val="18"/>
                <w:szCs w:val="18"/>
              </w:rPr>
              <w:t>Nabízená hodnota</w:t>
            </w:r>
          </w:p>
        </w:tc>
      </w:tr>
      <w:tr w:rsidR="004B75EF" w:rsidRPr="00655102" w:rsidTr="00FF3ED0">
        <w:trPr>
          <w:trHeight w:val="437"/>
        </w:trPr>
        <w:tc>
          <w:tcPr>
            <w:tcW w:w="502" w:type="dxa"/>
            <w:shd w:val="clear" w:color="auto" w:fill="FFFFFF"/>
            <w:vAlign w:val="center"/>
          </w:tcPr>
          <w:p w:rsidR="004B75EF" w:rsidRPr="0078141A" w:rsidRDefault="004B75EF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sz w:val="18"/>
                <w:szCs w:val="18"/>
              </w:rPr>
            </w:pPr>
            <w:r w:rsidRPr="0078141A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025" w:type="dxa"/>
            <w:vAlign w:val="center"/>
          </w:tcPr>
          <w:p w:rsidR="004B75EF" w:rsidRPr="0078141A" w:rsidRDefault="004B75EF" w:rsidP="00E6030D">
            <w:pPr>
              <w:spacing w:after="0" w:line="240" w:lineRule="auto"/>
              <w:rPr>
                <w:i/>
                <w:sz w:val="18"/>
              </w:rPr>
            </w:pPr>
            <w:r w:rsidRPr="0078141A">
              <w:rPr>
                <w:i/>
                <w:sz w:val="18"/>
              </w:rPr>
              <w:t>flexibilní video</w:t>
            </w:r>
            <w:r>
              <w:rPr>
                <w:i/>
                <w:sz w:val="18"/>
              </w:rPr>
              <w:t>gastro</w:t>
            </w:r>
            <w:r w:rsidRPr="0078141A">
              <w:rPr>
                <w:i/>
                <w:sz w:val="18"/>
              </w:rPr>
              <w:t xml:space="preserve">skop umožňující </w:t>
            </w:r>
            <w:r w:rsidR="00B530A9" w:rsidRPr="0078141A">
              <w:rPr>
                <w:i/>
                <w:sz w:val="18"/>
              </w:rPr>
              <w:t>pro</w:t>
            </w:r>
            <w:r w:rsidR="00B530A9">
              <w:rPr>
                <w:i/>
                <w:sz w:val="18"/>
              </w:rPr>
              <w:t xml:space="preserve">vedení </w:t>
            </w:r>
            <w:r w:rsidR="00B530A9" w:rsidRPr="0078141A">
              <w:rPr>
                <w:i/>
                <w:sz w:val="18"/>
              </w:rPr>
              <w:t>terapie</w:t>
            </w:r>
            <w:r w:rsidRPr="0078141A">
              <w:rPr>
                <w:i/>
                <w:sz w:val="18"/>
              </w:rPr>
              <w:t xml:space="preserve"> v horní části GIT </w:t>
            </w:r>
          </w:p>
        </w:tc>
        <w:tc>
          <w:tcPr>
            <w:tcW w:w="1328" w:type="dxa"/>
            <w:vAlign w:val="center"/>
          </w:tcPr>
          <w:p w:rsidR="004B75EF" w:rsidRPr="0078141A" w:rsidRDefault="004B75EF" w:rsidP="00E6030D">
            <w:pPr>
              <w:spacing w:after="0" w:line="240" w:lineRule="auto"/>
              <w:ind w:left="57"/>
              <w:contextualSpacing/>
              <w:jc w:val="center"/>
              <w:rPr>
                <w:i/>
                <w:sz w:val="18"/>
              </w:rPr>
            </w:pPr>
          </w:p>
        </w:tc>
        <w:tc>
          <w:tcPr>
            <w:tcW w:w="3633" w:type="dxa"/>
            <w:shd w:val="clear" w:color="auto" w:fill="FFF2CC" w:themeFill="accent4" w:themeFillTint="33"/>
            <w:vAlign w:val="center"/>
          </w:tcPr>
          <w:p w:rsidR="004B75EF" w:rsidRPr="00860964" w:rsidRDefault="004B75EF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4B75EF" w:rsidRPr="00655102" w:rsidTr="00FF3ED0">
        <w:trPr>
          <w:trHeight w:val="437"/>
        </w:trPr>
        <w:tc>
          <w:tcPr>
            <w:tcW w:w="502" w:type="dxa"/>
            <w:shd w:val="clear" w:color="auto" w:fill="FFFFFF"/>
            <w:vAlign w:val="center"/>
          </w:tcPr>
          <w:p w:rsidR="004B75EF" w:rsidRPr="002542F9" w:rsidRDefault="004B75EF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2</w:t>
            </w:r>
          </w:p>
        </w:tc>
        <w:tc>
          <w:tcPr>
            <w:tcW w:w="4025" w:type="dxa"/>
            <w:vAlign w:val="center"/>
          </w:tcPr>
          <w:p w:rsidR="004B75EF" w:rsidRPr="0078141A" w:rsidRDefault="004B75EF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barevný CCD nebo CMOS čip s rozlišením HDTV 1080/50i</w:t>
            </w:r>
          </w:p>
        </w:tc>
        <w:tc>
          <w:tcPr>
            <w:tcW w:w="1328" w:type="dxa"/>
            <w:vAlign w:val="center"/>
          </w:tcPr>
          <w:p w:rsidR="004B75EF" w:rsidRPr="0078141A" w:rsidRDefault="004B75EF" w:rsidP="00E6030D">
            <w:pPr>
              <w:spacing w:after="0" w:line="240" w:lineRule="auto"/>
              <w:ind w:left="57"/>
              <w:contextualSpacing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3633" w:type="dxa"/>
            <w:shd w:val="clear" w:color="auto" w:fill="FFF2CC" w:themeFill="accent4" w:themeFillTint="33"/>
            <w:vAlign w:val="center"/>
          </w:tcPr>
          <w:p w:rsidR="004B75EF" w:rsidRPr="00860964" w:rsidRDefault="004B75EF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4B75EF" w:rsidRPr="00655102" w:rsidTr="00FF3ED0">
        <w:trPr>
          <w:trHeight w:val="437"/>
        </w:trPr>
        <w:tc>
          <w:tcPr>
            <w:tcW w:w="502" w:type="dxa"/>
            <w:shd w:val="clear" w:color="auto" w:fill="FFFFFF"/>
            <w:vAlign w:val="center"/>
          </w:tcPr>
          <w:p w:rsidR="004B75EF" w:rsidRPr="002542F9" w:rsidRDefault="004B75EF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3</w:t>
            </w:r>
          </w:p>
        </w:tc>
        <w:tc>
          <w:tcPr>
            <w:tcW w:w="4025" w:type="dxa"/>
            <w:vAlign w:val="center"/>
          </w:tcPr>
          <w:p w:rsidR="004B75EF" w:rsidRPr="0078141A" w:rsidRDefault="004B75EF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minimální rozsah angulace – na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horu/ dolů/ doprava/ doleva - 20</w:t>
            </w: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0°/90°/100°/100°</w:t>
            </w:r>
          </w:p>
        </w:tc>
        <w:tc>
          <w:tcPr>
            <w:tcW w:w="1328" w:type="dxa"/>
            <w:vAlign w:val="center"/>
          </w:tcPr>
          <w:p w:rsidR="004B75EF" w:rsidRPr="0078141A" w:rsidRDefault="004B75EF" w:rsidP="00E6030D">
            <w:pPr>
              <w:spacing w:after="0" w:line="240" w:lineRule="auto"/>
              <w:ind w:left="57"/>
              <w:contextualSpacing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3633" w:type="dxa"/>
            <w:shd w:val="clear" w:color="auto" w:fill="FFF2CC" w:themeFill="accent4" w:themeFillTint="33"/>
            <w:vAlign w:val="center"/>
          </w:tcPr>
          <w:p w:rsidR="004B75EF" w:rsidRPr="00860964" w:rsidRDefault="004B75EF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4B75EF" w:rsidRPr="00655102" w:rsidTr="00FF3ED0">
        <w:trPr>
          <w:trHeight w:val="437"/>
        </w:trPr>
        <w:tc>
          <w:tcPr>
            <w:tcW w:w="502" w:type="dxa"/>
            <w:shd w:val="clear" w:color="auto" w:fill="FFFFFF"/>
            <w:vAlign w:val="center"/>
          </w:tcPr>
          <w:p w:rsidR="004B75EF" w:rsidRPr="002542F9" w:rsidRDefault="004B75EF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4</w:t>
            </w:r>
          </w:p>
        </w:tc>
        <w:tc>
          <w:tcPr>
            <w:tcW w:w="4025" w:type="dxa"/>
            <w:vAlign w:val="center"/>
          </w:tcPr>
          <w:p w:rsidR="004B75EF" w:rsidRPr="0078141A" w:rsidRDefault="004B75EF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zorné pole</w:t>
            </w:r>
            <w:r w:rsidR="004D38A9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4D38A9"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140°</w:t>
            </w:r>
          </w:p>
        </w:tc>
        <w:tc>
          <w:tcPr>
            <w:tcW w:w="1328" w:type="dxa"/>
            <w:vAlign w:val="center"/>
          </w:tcPr>
          <w:p w:rsidR="004B75EF" w:rsidRPr="0078141A" w:rsidRDefault="004B75EF" w:rsidP="00E6030D">
            <w:pPr>
              <w:spacing w:after="0" w:line="240" w:lineRule="auto"/>
              <w:ind w:left="57"/>
              <w:contextualSpacing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140°</w:t>
            </w:r>
          </w:p>
        </w:tc>
        <w:tc>
          <w:tcPr>
            <w:tcW w:w="3633" w:type="dxa"/>
            <w:shd w:val="clear" w:color="auto" w:fill="FFF2CC" w:themeFill="accent4" w:themeFillTint="33"/>
            <w:vAlign w:val="center"/>
          </w:tcPr>
          <w:p w:rsidR="004B75EF" w:rsidRPr="00860964" w:rsidRDefault="004B75EF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4B75EF" w:rsidRPr="00655102" w:rsidTr="00FF3ED0">
        <w:trPr>
          <w:trHeight w:val="437"/>
        </w:trPr>
        <w:tc>
          <w:tcPr>
            <w:tcW w:w="502" w:type="dxa"/>
            <w:shd w:val="clear" w:color="auto" w:fill="FFFFFF"/>
            <w:vAlign w:val="center"/>
          </w:tcPr>
          <w:p w:rsidR="004B75EF" w:rsidRPr="002542F9" w:rsidRDefault="004B75EF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5</w:t>
            </w:r>
          </w:p>
        </w:tc>
        <w:tc>
          <w:tcPr>
            <w:tcW w:w="4025" w:type="dxa"/>
            <w:vAlign w:val="center"/>
          </w:tcPr>
          <w:p w:rsidR="004B75EF" w:rsidRPr="0078141A" w:rsidRDefault="004B75EF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směr </w:t>
            </w:r>
            <w:r w:rsidR="00B530A9"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pohledu – přímý</w:t>
            </w: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pohled</w:t>
            </w:r>
          </w:p>
        </w:tc>
        <w:tc>
          <w:tcPr>
            <w:tcW w:w="1328" w:type="dxa"/>
            <w:vAlign w:val="center"/>
          </w:tcPr>
          <w:p w:rsidR="004B75EF" w:rsidRPr="0078141A" w:rsidRDefault="004B75EF" w:rsidP="00E6030D">
            <w:pPr>
              <w:spacing w:after="0" w:line="240" w:lineRule="auto"/>
              <w:ind w:left="57"/>
              <w:contextualSpacing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3633" w:type="dxa"/>
            <w:shd w:val="clear" w:color="auto" w:fill="FFF2CC" w:themeFill="accent4" w:themeFillTint="33"/>
            <w:vAlign w:val="center"/>
          </w:tcPr>
          <w:p w:rsidR="004B75EF" w:rsidRPr="00860964" w:rsidRDefault="004B75EF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4B75EF" w:rsidRPr="00655102" w:rsidTr="00FF3ED0">
        <w:trPr>
          <w:trHeight w:val="437"/>
        </w:trPr>
        <w:tc>
          <w:tcPr>
            <w:tcW w:w="502" w:type="dxa"/>
            <w:shd w:val="clear" w:color="auto" w:fill="FFFFFF"/>
            <w:vAlign w:val="center"/>
          </w:tcPr>
          <w:p w:rsidR="004B75EF" w:rsidRPr="002542F9" w:rsidRDefault="004B75EF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6</w:t>
            </w:r>
          </w:p>
        </w:tc>
        <w:tc>
          <w:tcPr>
            <w:tcW w:w="4025" w:type="dxa"/>
            <w:vAlign w:val="center"/>
          </w:tcPr>
          <w:p w:rsidR="004B75EF" w:rsidRPr="0078141A" w:rsidRDefault="004B75EF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hloubka ostrosti</w:t>
            </w:r>
            <w:r w:rsidR="004D38A9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4D38A9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3</w:t>
            </w:r>
            <w:r w:rsidR="004D38A9"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-100 mm</w:t>
            </w:r>
          </w:p>
        </w:tc>
        <w:tc>
          <w:tcPr>
            <w:tcW w:w="1328" w:type="dxa"/>
            <w:vAlign w:val="center"/>
          </w:tcPr>
          <w:p w:rsidR="004B75EF" w:rsidRPr="0078141A" w:rsidRDefault="004B75EF" w:rsidP="00E6030D">
            <w:pPr>
              <w:spacing w:after="0" w:line="240" w:lineRule="auto"/>
              <w:ind w:left="57"/>
              <w:contextualSpacing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3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-100 mm</w:t>
            </w:r>
          </w:p>
        </w:tc>
        <w:tc>
          <w:tcPr>
            <w:tcW w:w="3633" w:type="dxa"/>
            <w:shd w:val="clear" w:color="auto" w:fill="FFF2CC" w:themeFill="accent4" w:themeFillTint="33"/>
            <w:vAlign w:val="center"/>
          </w:tcPr>
          <w:p w:rsidR="004B75EF" w:rsidRPr="00860964" w:rsidRDefault="004B75EF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4B75EF" w:rsidRPr="00655102" w:rsidTr="00FF3ED0">
        <w:trPr>
          <w:trHeight w:val="437"/>
        </w:trPr>
        <w:tc>
          <w:tcPr>
            <w:tcW w:w="502" w:type="dxa"/>
            <w:shd w:val="clear" w:color="auto" w:fill="FFFFFF"/>
            <w:vAlign w:val="center"/>
          </w:tcPr>
          <w:p w:rsidR="004B75EF" w:rsidRPr="002542F9" w:rsidRDefault="004B75EF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7</w:t>
            </w:r>
          </w:p>
        </w:tc>
        <w:tc>
          <w:tcPr>
            <w:tcW w:w="4025" w:type="dxa"/>
            <w:vAlign w:val="center"/>
          </w:tcPr>
          <w:p w:rsidR="004B75EF" w:rsidRPr="0078141A" w:rsidRDefault="004B75EF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pozorovací vzdálenost od distálního konce (v normálním módu)</w:t>
            </w:r>
            <w:r w:rsidR="005E271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5E2710"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min. 3 mm</w:t>
            </w:r>
          </w:p>
        </w:tc>
        <w:tc>
          <w:tcPr>
            <w:tcW w:w="1328" w:type="dxa"/>
            <w:vAlign w:val="center"/>
          </w:tcPr>
          <w:p w:rsidR="004B75EF" w:rsidRPr="0078141A" w:rsidRDefault="004B75EF" w:rsidP="00E6030D">
            <w:pPr>
              <w:spacing w:after="0" w:line="240" w:lineRule="auto"/>
              <w:ind w:left="57"/>
              <w:contextualSpacing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min. 3 mm</w:t>
            </w:r>
          </w:p>
        </w:tc>
        <w:tc>
          <w:tcPr>
            <w:tcW w:w="3633" w:type="dxa"/>
            <w:shd w:val="clear" w:color="auto" w:fill="FFF2CC" w:themeFill="accent4" w:themeFillTint="33"/>
            <w:vAlign w:val="center"/>
          </w:tcPr>
          <w:p w:rsidR="004B75EF" w:rsidRPr="00860964" w:rsidRDefault="004B75EF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4B75EF" w:rsidRPr="00655102" w:rsidTr="00FF3ED0">
        <w:trPr>
          <w:trHeight w:val="437"/>
        </w:trPr>
        <w:tc>
          <w:tcPr>
            <w:tcW w:w="502" w:type="dxa"/>
            <w:shd w:val="clear" w:color="auto" w:fill="FFFFFF"/>
            <w:vAlign w:val="center"/>
          </w:tcPr>
          <w:p w:rsidR="004B75EF" w:rsidRPr="002542F9" w:rsidRDefault="004B75EF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lastRenderedPageBreak/>
              <w:t>8</w:t>
            </w:r>
          </w:p>
        </w:tc>
        <w:tc>
          <w:tcPr>
            <w:tcW w:w="4025" w:type="dxa"/>
            <w:vAlign w:val="center"/>
          </w:tcPr>
          <w:p w:rsidR="004B75EF" w:rsidRPr="0078141A" w:rsidRDefault="004B75EF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zevní průměr distálního konce</w:t>
            </w:r>
            <w:r w:rsidR="005E271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5E2710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max. 12,9</w:t>
            </w:r>
            <w:r w:rsidR="005E2710"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mm</w:t>
            </w:r>
          </w:p>
        </w:tc>
        <w:tc>
          <w:tcPr>
            <w:tcW w:w="1328" w:type="dxa"/>
            <w:vAlign w:val="center"/>
          </w:tcPr>
          <w:p w:rsidR="004B75EF" w:rsidRPr="0078141A" w:rsidRDefault="004B75EF" w:rsidP="00E6030D">
            <w:pPr>
              <w:spacing w:after="0" w:line="240" w:lineRule="auto"/>
              <w:ind w:left="57"/>
              <w:contextualSpacing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max. 1</w:t>
            </w:r>
            <w:r w:rsidR="004D38A9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2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,</w:t>
            </w:r>
            <w:r w:rsidR="004D38A9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9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mm</w:t>
            </w:r>
          </w:p>
        </w:tc>
        <w:tc>
          <w:tcPr>
            <w:tcW w:w="3633" w:type="dxa"/>
            <w:shd w:val="clear" w:color="auto" w:fill="FFF2CC" w:themeFill="accent4" w:themeFillTint="33"/>
            <w:vAlign w:val="center"/>
          </w:tcPr>
          <w:p w:rsidR="004B75EF" w:rsidRPr="00860964" w:rsidRDefault="004B75EF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4B75EF" w:rsidRPr="00655102" w:rsidTr="00FF3ED0">
        <w:trPr>
          <w:trHeight w:val="437"/>
        </w:trPr>
        <w:tc>
          <w:tcPr>
            <w:tcW w:w="502" w:type="dxa"/>
            <w:shd w:val="clear" w:color="auto" w:fill="FFFFFF"/>
            <w:vAlign w:val="center"/>
          </w:tcPr>
          <w:p w:rsidR="004B75EF" w:rsidRPr="002542F9" w:rsidRDefault="004B75EF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9</w:t>
            </w:r>
          </w:p>
        </w:tc>
        <w:tc>
          <w:tcPr>
            <w:tcW w:w="4025" w:type="dxa"/>
            <w:vAlign w:val="center"/>
          </w:tcPr>
          <w:p w:rsidR="004B75EF" w:rsidRPr="0078141A" w:rsidRDefault="004B75EF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zevní průměr zaváděcího tubusu</w:t>
            </w:r>
            <w:r w:rsidR="005E271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5E2710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max. 12,9</w:t>
            </w:r>
            <w:r w:rsidR="005E2710"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mm</w:t>
            </w:r>
          </w:p>
        </w:tc>
        <w:tc>
          <w:tcPr>
            <w:tcW w:w="1328" w:type="dxa"/>
            <w:vAlign w:val="center"/>
          </w:tcPr>
          <w:p w:rsidR="004B75EF" w:rsidRPr="0078141A" w:rsidRDefault="004B75EF" w:rsidP="007E531A">
            <w:pPr>
              <w:spacing w:after="0" w:line="240" w:lineRule="auto"/>
              <w:ind w:left="57"/>
              <w:contextualSpacing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max. 1</w:t>
            </w:r>
            <w:r w:rsidR="004D38A9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2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,</w:t>
            </w:r>
            <w:r w:rsidR="004D38A9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9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mm</w:t>
            </w:r>
          </w:p>
        </w:tc>
        <w:tc>
          <w:tcPr>
            <w:tcW w:w="3633" w:type="dxa"/>
            <w:shd w:val="clear" w:color="auto" w:fill="FFF2CC" w:themeFill="accent4" w:themeFillTint="33"/>
            <w:vAlign w:val="center"/>
          </w:tcPr>
          <w:p w:rsidR="004B75EF" w:rsidRPr="00860964" w:rsidRDefault="004B75EF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4B75EF" w:rsidRPr="00655102" w:rsidTr="00FF3ED0">
        <w:trPr>
          <w:trHeight w:val="437"/>
        </w:trPr>
        <w:tc>
          <w:tcPr>
            <w:tcW w:w="502" w:type="dxa"/>
            <w:shd w:val="clear" w:color="auto" w:fill="FFFFFF"/>
            <w:vAlign w:val="center"/>
          </w:tcPr>
          <w:p w:rsidR="004B75EF" w:rsidRPr="002542F9" w:rsidRDefault="004B75EF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10</w:t>
            </w:r>
          </w:p>
        </w:tc>
        <w:tc>
          <w:tcPr>
            <w:tcW w:w="4025" w:type="dxa"/>
            <w:vAlign w:val="center"/>
          </w:tcPr>
          <w:p w:rsidR="004B75EF" w:rsidRPr="0078141A" w:rsidRDefault="004B75EF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pracovní délka</w:t>
            </w:r>
            <w:r w:rsidR="005E271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832B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max. 1050</w:t>
            </w:r>
            <w:r w:rsidR="005E2710"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mm</w:t>
            </w:r>
          </w:p>
        </w:tc>
        <w:tc>
          <w:tcPr>
            <w:tcW w:w="1328" w:type="dxa"/>
            <w:vAlign w:val="center"/>
          </w:tcPr>
          <w:p w:rsidR="004B75EF" w:rsidRPr="0078141A" w:rsidRDefault="00832B1A" w:rsidP="00E6030D">
            <w:pPr>
              <w:spacing w:after="0" w:line="240" w:lineRule="auto"/>
              <w:ind w:left="57"/>
              <w:contextualSpacing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Max. 1050</w:t>
            </w:r>
            <w:r w:rsidR="004B75EF"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mm</w:t>
            </w:r>
          </w:p>
        </w:tc>
        <w:tc>
          <w:tcPr>
            <w:tcW w:w="3633" w:type="dxa"/>
            <w:shd w:val="clear" w:color="auto" w:fill="FFF2CC" w:themeFill="accent4" w:themeFillTint="33"/>
            <w:vAlign w:val="center"/>
          </w:tcPr>
          <w:p w:rsidR="004B75EF" w:rsidRPr="00860964" w:rsidRDefault="004B75EF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4B75EF" w:rsidRPr="00655102" w:rsidTr="00FF3ED0">
        <w:trPr>
          <w:trHeight w:val="437"/>
        </w:trPr>
        <w:tc>
          <w:tcPr>
            <w:tcW w:w="502" w:type="dxa"/>
            <w:shd w:val="clear" w:color="auto" w:fill="FFFFFF"/>
            <w:vAlign w:val="center"/>
          </w:tcPr>
          <w:p w:rsidR="004B75EF" w:rsidRPr="002542F9" w:rsidRDefault="004B75EF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11</w:t>
            </w:r>
          </w:p>
        </w:tc>
        <w:tc>
          <w:tcPr>
            <w:tcW w:w="4025" w:type="dxa"/>
            <w:vAlign w:val="center"/>
          </w:tcPr>
          <w:p w:rsidR="004B75EF" w:rsidRPr="0078141A" w:rsidRDefault="004B75EF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vnitřní průměr pracovního kanálu</w:t>
            </w:r>
            <w:r w:rsidR="005E271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832B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min. 6,0</w:t>
            </w:r>
            <w:r w:rsidR="005E2710"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mm</w:t>
            </w:r>
          </w:p>
        </w:tc>
        <w:tc>
          <w:tcPr>
            <w:tcW w:w="1328" w:type="dxa"/>
            <w:vAlign w:val="center"/>
          </w:tcPr>
          <w:p w:rsidR="004B75EF" w:rsidRPr="0078141A" w:rsidRDefault="00832B1A" w:rsidP="00E6030D">
            <w:pPr>
              <w:spacing w:after="0" w:line="240" w:lineRule="auto"/>
              <w:ind w:left="57"/>
              <w:contextualSpacing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Min. 6,0</w:t>
            </w:r>
            <w:r w:rsidR="004B75EF"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mm</w:t>
            </w:r>
          </w:p>
        </w:tc>
        <w:tc>
          <w:tcPr>
            <w:tcW w:w="3633" w:type="dxa"/>
            <w:shd w:val="clear" w:color="auto" w:fill="FFF2CC" w:themeFill="accent4" w:themeFillTint="33"/>
            <w:vAlign w:val="center"/>
          </w:tcPr>
          <w:p w:rsidR="004B75EF" w:rsidRPr="00860964" w:rsidRDefault="004B75EF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4B75EF" w:rsidRPr="00655102" w:rsidTr="00FF3ED0">
        <w:trPr>
          <w:trHeight w:val="437"/>
        </w:trPr>
        <w:tc>
          <w:tcPr>
            <w:tcW w:w="502" w:type="dxa"/>
            <w:shd w:val="clear" w:color="auto" w:fill="FFFFFF"/>
            <w:vAlign w:val="center"/>
          </w:tcPr>
          <w:p w:rsidR="004B75EF" w:rsidRDefault="004B75EF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12</w:t>
            </w:r>
          </w:p>
        </w:tc>
        <w:tc>
          <w:tcPr>
            <w:tcW w:w="4025" w:type="dxa"/>
            <w:vAlign w:val="center"/>
          </w:tcPr>
          <w:p w:rsidR="004B75EF" w:rsidRPr="0078141A" w:rsidRDefault="004B75EF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přídavný oplachový kanál</w:t>
            </w:r>
          </w:p>
        </w:tc>
        <w:tc>
          <w:tcPr>
            <w:tcW w:w="1328" w:type="dxa"/>
            <w:vAlign w:val="center"/>
          </w:tcPr>
          <w:p w:rsidR="004B75EF" w:rsidRDefault="004B75EF" w:rsidP="00E6030D">
            <w:pPr>
              <w:spacing w:after="0" w:line="240" w:lineRule="auto"/>
              <w:ind w:left="57"/>
              <w:contextualSpacing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3633" w:type="dxa"/>
            <w:shd w:val="clear" w:color="auto" w:fill="FFF2CC" w:themeFill="accent4" w:themeFillTint="33"/>
            <w:vAlign w:val="center"/>
          </w:tcPr>
          <w:p w:rsidR="004B75EF" w:rsidRPr="00860964" w:rsidRDefault="004B75EF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4B75EF" w:rsidRPr="00655102" w:rsidTr="00FF3ED0">
        <w:trPr>
          <w:trHeight w:val="437"/>
        </w:trPr>
        <w:tc>
          <w:tcPr>
            <w:tcW w:w="502" w:type="dxa"/>
            <w:shd w:val="clear" w:color="auto" w:fill="FFFFFF"/>
            <w:vAlign w:val="center"/>
          </w:tcPr>
          <w:p w:rsidR="004B75EF" w:rsidRPr="002542F9" w:rsidRDefault="004B75EF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13</w:t>
            </w:r>
          </w:p>
        </w:tc>
        <w:tc>
          <w:tcPr>
            <w:tcW w:w="4025" w:type="dxa"/>
            <w:vAlign w:val="center"/>
          </w:tcPr>
          <w:p w:rsidR="004B75EF" w:rsidRPr="0078141A" w:rsidRDefault="004B75EF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požadována kompatibilita </w:t>
            </w:r>
            <w:r w:rsidR="00F74BFA">
              <w:rPr>
                <w:rFonts w:asciiTheme="minorHAnsi" w:hAnsiTheme="minorHAnsi" w:cstheme="minorHAnsi"/>
                <w:i/>
                <w:sz w:val="18"/>
                <w:szCs w:val="18"/>
              </w:rPr>
              <w:t>s</w:t>
            </w: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videosystémy na </w:t>
            </w:r>
            <w:r w:rsidR="006938C4"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pracovišti</w:t>
            </w:r>
            <w:r w:rsidR="006938C4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(</w:t>
            </w:r>
            <w:r w:rsidR="00F74BFA">
              <w:rPr>
                <w:rFonts w:asciiTheme="minorHAnsi" w:hAnsiTheme="minorHAnsi" w:cstheme="minorHAnsi"/>
                <w:i/>
                <w:sz w:val="18"/>
                <w:szCs w:val="18"/>
              </w:rPr>
              <w:t>Olympus</w:t>
            </w: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CV a CLV řady 190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,180</w:t>
            </w:r>
            <w:r w:rsidR="00F74BFA">
              <w:rPr>
                <w:rFonts w:asciiTheme="minorHAnsi" w:hAnsiTheme="minorHAnsi" w:cstheme="minorHAnsi"/>
                <w:i/>
                <w:sz w:val="18"/>
                <w:szCs w:val="18"/>
              </w:rPr>
              <w:t>)</w:t>
            </w: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bez ztráty </w:t>
            </w:r>
            <w:r w:rsidR="00832B1A"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výkonu, bez</w:t>
            </w: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optických ztrát a bez nutnosti adaptace</w:t>
            </w:r>
          </w:p>
        </w:tc>
        <w:tc>
          <w:tcPr>
            <w:tcW w:w="1328" w:type="dxa"/>
            <w:vAlign w:val="center"/>
          </w:tcPr>
          <w:p w:rsidR="004B75EF" w:rsidRPr="0078141A" w:rsidRDefault="004B75EF" w:rsidP="00E6030D">
            <w:pPr>
              <w:spacing w:after="0" w:line="240" w:lineRule="auto"/>
              <w:ind w:left="57"/>
              <w:contextualSpacing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3633" w:type="dxa"/>
            <w:shd w:val="clear" w:color="auto" w:fill="FFF2CC" w:themeFill="accent4" w:themeFillTint="33"/>
            <w:vAlign w:val="center"/>
          </w:tcPr>
          <w:p w:rsidR="004B75EF" w:rsidRPr="00860964" w:rsidRDefault="004B75EF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4B75EF" w:rsidRPr="00655102" w:rsidTr="00FF3ED0">
        <w:trPr>
          <w:trHeight w:val="437"/>
        </w:trPr>
        <w:tc>
          <w:tcPr>
            <w:tcW w:w="502" w:type="dxa"/>
            <w:shd w:val="clear" w:color="auto" w:fill="FFFFFF"/>
            <w:vAlign w:val="center"/>
          </w:tcPr>
          <w:p w:rsidR="004B75EF" w:rsidRPr="002542F9" w:rsidRDefault="004B75EF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14</w:t>
            </w:r>
          </w:p>
        </w:tc>
        <w:tc>
          <w:tcPr>
            <w:tcW w:w="4025" w:type="dxa"/>
            <w:vAlign w:val="center"/>
          </w:tcPr>
          <w:p w:rsidR="004B75EF" w:rsidRPr="0078141A" w:rsidRDefault="004B75EF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kompatibilita se systémy pro desinfekci endoskopů ETD</w:t>
            </w:r>
          </w:p>
        </w:tc>
        <w:tc>
          <w:tcPr>
            <w:tcW w:w="1328" w:type="dxa"/>
            <w:vAlign w:val="center"/>
          </w:tcPr>
          <w:p w:rsidR="004B75EF" w:rsidRPr="0078141A" w:rsidRDefault="004B75EF" w:rsidP="00E6030D">
            <w:pPr>
              <w:spacing w:after="0" w:line="240" w:lineRule="auto"/>
              <w:ind w:left="57"/>
              <w:contextualSpacing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3633" w:type="dxa"/>
            <w:shd w:val="clear" w:color="auto" w:fill="FFF2CC" w:themeFill="accent4" w:themeFillTint="33"/>
            <w:vAlign w:val="center"/>
          </w:tcPr>
          <w:p w:rsidR="004B75EF" w:rsidRPr="00860964" w:rsidRDefault="004B75EF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</w:tbl>
    <w:p w:rsidR="006B7234" w:rsidRDefault="006B7234" w:rsidP="006B7234">
      <w:pPr>
        <w:spacing w:line="259" w:lineRule="auto"/>
        <w:jc w:val="both"/>
        <w:rPr>
          <w:rFonts w:cs="Calibri"/>
          <w:szCs w:val="28"/>
        </w:rPr>
      </w:pPr>
    </w:p>
    <w:p w:rsidR="006B7234" w:rsidRPr="006B7234" w:rsidRDefault="006B7234" w:rsidP="006B7234">
      <w:pPr>
        <w:pStyle w:val="Odstavecseseznamem"/>
        <w:numPr>
          <w:ilvl w:val="0"/>
          <w:numId w:val="8"/>
        </w:numPr>
        <w:rPr>
          <w:rFonts w:cs="Calibri"/>
          <w:b/>
          <w:iCs/>
          <w:u w:val="single"/>
        </w:rPr>
      </w:pPr>
      <w:r>
        <w:rPr>
          <w:rFonts w:cs="Calibri"/>
          <w:b/>
          <w:bCs/>
          <w:caps/>
          <w:u w:val="single"/>
        </w:rPr>
        <w:t xml:space="preserve">VIDEOkolonoskop </w:t>
      </w:r>
      <w:r w:rsidR="00A75AC2">
        <w:rPr>
          <w:rFonts w:cs="Calibri"/>
          <w:b/>
          <w:bCs/>
          <w:u w:val="single"/>
        </w:rPr>
        <w:t>– 2</w:t>
      </w:r>
      <w:r w:rsidRPr="006B7234">
        <w:rPr>
          <w:rFonts w:cs="Calibri"/>
          <w:b/>
          <w:bCs/>
          <w:u w:val="single"/>
        </w:rPr>
        <w:t xml:space="preserve"> KS</w:t>
      </w:r>
    </w:p>
    <w:p w:rsidR="006B7234" w:rsidRPr="00971A12" w:rsidRDefault="006B7234" w:rsidP="006B7234">
      <w:pPr>
        <w:ind w:left="360"/>
        <w:rPr>
          <w:rFonts w:eastAsia="Times New Roman" w:cs="Calibri"/>
          <w:color w:val="000000"/>
          <w:lang w:eastAsia="cs-CZ"/>
        </w:rPr>
      </w:pPr>
      <w:r w:rsidRPr="00811ABE">
        <w:rPr>
          <w:rFonts w:cs="Calibri"/>
        </w:rPr>
        <w:t>(</w:t>
      </w:r>
      <w:r w:rsidRPr="00971A12">
        <w:rPr>
          <w:rFonts w:cs="Calibri"/>
          <w:u w:val="single"/>
        </w:rPr>
        <w:t xml:space="preserve">Celková maximální </w:t>
      </w:r>
      <w:r w:rsidR="006938C4" w:rsidRPr="00971A12">
        <w:rPr>
          <w:rFonts w:cs="Calibri"/>
          <w:u w:val="single"/>
        </w:rPr>
        <w:t xml:space="preserve">cena </w:t>
      </w:r>
      <w:r w:rsidR="006938C4">
        <w:rPr>
          <w:rFonts w:cs="Calibri"/>
          <w:u w:val="single"/>
        </w:rPr>
        <w:t>za</w:t>
      </w:r>
      <w:r>
        <w:rPr>
          <w:rFonts w:cs="Calibri"/>
          <w:u w:val="single"/>
        </w:rPr>
        <w:t xml:space="preserve"> KS </w:t>
      </w:r>
      <w:r w:rsidR="006938C4">
        <w:rPr>
          <w:rFonts w:cs="Calibri"/>
          <w:u w:val="single"/>
        </w:rPr>
        <w:t>vč.</w:t>
      </w:r>
      <w:r w:rsidRPr="00971A12">
        <w:rPr>
          <w:rFonts w:cs="Calibri"/>
          <w:u w:val="single"/>
        </w:rPr>
        <w:t xml:space="preserve"> </w:t>
      </w:r>
      <w:r w:rsidR="006938C4" w:rsidRPr="00971A12">
        <w:rPr>
          <w:rFonts w:cs="Calibri"/>
          <w:u w:val="single"/>
        </w:rPr>
        <w:t>DPH:</w:t>
      </w:r>
      <w:r w:rsidR="006938C4" w:rsidRPr="006938C4">
        <w:rPr>
          <w:rFonts w:cs="Calibri"/>
        </w:rPr>
        <w:t xml:space="preserve"> </w:t>
      </w:r>
      <w:r w:rsidR="006938C4" w:rsidRPr="006938C4">
        <w:rPr>
          <w:rFonts w:cs="Calibri"/>
          <w:b/>
        </w:rPr>
        <w:t>1</w:t>
      </w:r>
      <w:r w:rsidRPr="006B7234">
        <w:rPr>
          <w:rFonts w:eastAsia="Times New Roman" w:cs="Calibri"/>
          <w:b/>
          <w:color w:val="000000"/>
          <w:lang w:eastAsia="cs-CZ"/>
        </w:rPr>
        <w:t xml:space="preserve"> 021 863,33 Kč</w:t>
      </w:r>
      <w:r w:rsidRPr="00971A12">
        <w:rPr>
          <w:rFonts w:eastAsia="Times New Roman" w:cs="Calibri"/>
          <w:color w:val="000000"/>
          <w:lang w:eastAsia="cs-CZ"/>
        </w:rPr>
        <w:t>)</w:t>
      </w:r>
    </w:p>
    <w:p w:rsidR="006B7234" w:rsidRDefault="006B7234" w:rsidP="006B7234">
      <w:pPr>
        <w:tabs>
          <w:tab w:val="left" w:pos="3564"/>
        </w:tabs>
        <w:spacing w:after="120"/>
        <w:ind w:left="142" w:hanging="142"/>
        <w:rPr>
          <w:b/>
          <w:szCs w:val="32"/>
        </w:rPr>
      </w:pPr>
      <w:r w:rsidRPr="000E62B2">
        <w:rPr>
          <w:b/>
          <w:szCs w:val="32"/>
        </w:rPr>
        <w:t>Popis přístroje, jeho přínos a využití</w:t>
      </w:r>
    </w:p>
    <w:p w:rsidR="006B7234" w:rsidRDefault="006B7234" w:rsidP="006B7234">
      <w:pPr>
        <w:spacing w:line="259" w:lineRule="auto"/>
        <w:jc w:val="both"/>
        <w:rPr>
          <w:rFonts w:cs="Calibri"/>
          <w:szCs w:val="28"/>
        </w:rPr>
      </w:pPr>
      <w:r w:rsidRPr="006B7234">
        <w:rPr>
          <w:rFonts w:cs="Calibri"/>
          <w:szCs w:val="28"/>
        </w:rPr>
        <w:t>Videokolo</w:t>
      </w:r>
      <w:r w:rsidR="00BC34A3">
        <w:rPr>
          <w:rFonts w:cs="Calibri"/>
          <w:szCs w:val="28"/>
        </w:rPr>
        <w:t>no</w:t>
      </w:r>
      <w:r w:rsidRPr="006B7234">
        <w:rPr>
          <w:rFonts w:cs="Calibri"/>
          <w:szCs w:val="28"/>
        </w:rPr>
        <w:t xml:space="preserve">skop s vysokým rozlišením, možností NBI, s </w:t>
      </w:r>
      <w:r w:rsidR="006938C4" w:rsidRPr="006B7234">
        <w:rPr>
          <w:rFonts w:cs="Calibri"/>
          <w:szCs w:val="28"/>
        </w:rPr>
        <w:t>širokým zorným</w:t>
      </w:r>
      <w:r w:rsidRPr="006B7234">
        <w:rPr>
          <w:rFonts w:cs="Calibri"/>
          <w:szCs w:val="28"/>
        </w:rPr>
        <w:t xml:space="preserve"> </w:t>
      </w:r>
      <w:r w:rsidR="006938C4" w:rsidRPr="006B7234">
        <w:rPr>
          <w:rFonts w:cs="Calibri"/>
          <w:szCs w:val="28"/>
        </w:rPr>
        <w:t>úhlem a vyšší</w:t>
      </w:r>
      <w:r w:rsidRPr="006B7234">
        <w:rPr>
          <w:rFonts w:cs="Calibri"/>
          <w:szCs w:val="28"/>
        </w:rPr>
        <w:t xml:space="preserve"> kvalitou optiky než stávající videokolo</w:t>
      </w:r>
      <w:r w:rsidR="00EB1483">
        <w:rPr>
          <w:rFonts w:cs="Calibri"/>
          <w:szCs w:val="28"/>
        </w:rPr>
        <w:t>no</w:t>
      </w:r>
      <w:r w:rsidRPr="006B7234">
        <w:rPr>
          <w:rFonts w:cs="Calibri"/>
          <w:szCs w:val="28"/>
        </w:rPr>
        <w:t>skop a vide</w:t>
      </w:r>
      <w:r w:rsidR="00E14871">
        <w:rPr>
          <w:rFonts w:cs="Calibri"/>
          <w:szCs w:val="28"/>
        </w:rPr>
        <w:t>o</w:t>
      </w:r>
      <w:r w:rsidRPr="006B7234">
        <w:rPr>
          <w:rFonts w:cs="Calibri"/>
          <w:szCs w:val="28"/>
        </w:rPr>
        <w:t xml:space="preserve">procesor, který je kvalitativně zastaralý a kterým v současné době disponuje </w:t>
      </w:r>
      <w:r w:rsidR="006938C4" w:rsidRPr="006B7234">
        <w:rPr>
          <w:rFonts w:cs="Calibri"/>
          <w:szCs w:val="28"/>
        </w:rPr>
        <w:t>pracoviště Videokoloskop s</w:t>
      </w:r>
      <w:r w:rsidRPr="006B7234">
        <w:rPr>
          <w:rFonts w:cs="Calibri"/>
          <w:szCs w:val="28"/>
        </w:rPr>
        <w:t xml:space="preserve"> možností fokusace, zaostření a </w:t>
      </w:r>
      <w:r w:rsidR="006938C4" w:rsidRPr="006B7234">
        <w:rPr>
          <w:rFonts w:cs="Calibri"/>
          <w:szCs w:val="28"/>
        </w:rPr>
        <w:t>dalšími progresivními</w:t>
      </w:r>
      <w:r w:rsidRPr="006B7234">
        <w:rPr>
          <w:rFonts w:cs="Calibri"/>
          <w:szCs w:val="28"/>
        </w:rPr>
        <w:t xml:space="preserve"> modalitami pro lepší </w:t>
      </w:r>
      <w:r w:rsidR="006938C4" w:rsidRPr="006B7234">
        <w:rPr>
          <w:rFonts w:cs="Calibri"/>
          <w:szCs w:val="28"/>
        </w:rPr>
        <w:t>zobrazení umožňuje</w:t>
      </w:r>
      <w:r w:rsidRPr="006B7234">
        <w:rPr>
          <w:rFonts w:cs="Calibri"/>
          <w:szCs w:val="28"/>
        </w:rPr>
        <w:t xml:space="preserve"> efektivnější a </w:t>
      </w:r>
      <w:r w:rsidR="006938C4" w:rsidRPr="006B7234">
        <w:rPr>
          <w:rFonts w:cs="Calibri"/>
          <w:szCs w:val="28"/>
        </w:rPr>
        <w:t>preciznější vyšetření tlustého</w:t>
      </w:r>
      <w:r w:rsidRPr="006B7234">
        <w:rPr>
          <w:rFonts w:cs="Calibri"/>
          <w:szCs w:val="28"/>
        </w:rPr>
        <w:t xml:space="preserve"> střeva, zvláště plochých nádorových </w:t>
      </w:r>
      <w:r w:rsidR="00832B1A" w:rsidRPr="006B7234">
        <w:rPr>
          <w:rFonts w:cs="Calibri"/>
          <w:szCs w:val="28"/>
        </w:rPr>
        <w:t>lézí, které</w:t>
      </w:r>
      <w:r w:rsidRPr="006B7234">
        <w:rPr>
          <w:rFonts w:cs="Calibri"/>
          <w:szCs w:val="28"/>
        </w:rPr>
        <w:t xml:space="preserve"> jsou závažnými </w:t>
      </w:r>
      <w:r w:rsidR="00E14871" w:rsidRPr="006B7234">
        <w:rPr>
          <w:rFonts w:cs="Calibri"/>
          <w:szCs w:val="28"/>
        </w:rPr>
        <w:t>prekancerózami</w:t>
      </w:r>
      <w:r w:rsidRPr="006B7234">
        <w:rPr>
          <w:rFonts w:cs="Calibri"/>
          <w:szCs w:val="28"/>
        </w:rPr>
        <w:t xml:space="preserve">. Široký úhel zlepšuje spolehlivost vyšetření a snižuje možnost přehlédnutí polypů.  </w:t>
      </w:r>
      <w:r w:rsidR="006938C4" w:rsidRPr="006B7234">
        <w:rPr>
          <w:rFonts w:cs="Calibri"/>
          <w:szCs w:val="28"/>
        </w:rPr>
        <w:t>Lepší flexibilita</w:t>
      </w:r>
      <w:r w:rsidRPr="006B7234">
        <w:rPr>
          <w:rFonts w:cs="Calibri"/>
          <w:szCs w:val="28"/>
        </w:rPr>
        <w:t xml:space="preserve"> </w:t>
      </w:r>
      <w:r w:rsidR="006938C4" w:rsidRPr="006B7234">
        <w:rPr>
          <w:rFonts w:cs="Calibri"/>
          <w:szCs w:val="28"/>
        </w:rPr>
        <w:t>a manipulační</w:t>
      </w:r>
      <w:r w:rsidRPr="006B7234">
        <w:rPr>
          <w:rFonts w:cs="Calibri"/>
          <w:szCs w:val="28"/>
        </w:rPr>
        <w:t xml:space="preserve"> rotace </w:t>
      </w:r>
      <w:r w:rsidR="006938C4" w:rsidRPr="006B7234">
        <w:rPr>
          <w:rFonts w:cs="Calibri"/>
          <w:szCs w:val="28"/>
        </w:rPr>
        <w:t>při zavádění</w:t>
      </w:r>
      <w:r w:rsidRPr="006B7234">
        <w:rPr>
          <w:rFonts w:cs="Calibri"/>
          <w:szCs w:val="28"/>
        </w:rPr>
        <w:t xml:space="preserve"> </w:t>
      </w:r>
      <w:r w:rsidR="006938C4" w:rsidRPr="006B7234">
        <w:rPr>
          <w:rFonts w:cs="Calibri"/>
          <w:szCs w:val="28"/>
        </w:rPr>
        <w:t>přístroje umožňuje prostup</w:t>
      </w:r>
      <w:r w:rsidRPr="006B7234">
        <w:rPr>
          <w:rFonts w:cs="Calibri"/>
          <w:szCs w:val="28"/>
        </w:rPr>
        <w:t xml:space="preserve"> endoskopem i tam, kde jsou pooperační srůsty. Pro pacienta je pak </w:t>
      </w:r>
      <w:r w:rsidR="006938C4" w:rsidRPr="006B7234">
        <w:rPr>
          <w:rFonts w:cs="Calibri"/>
          <w:szCs w:val="28"/>
        </w:rPr>
        <w:t>vyšetření méně</w:t>
      </w:r>
      <w:r w:rsidRPr="006B7234">
        <w:rPr>
          <w:rFonts w:cs="Calibri"/>
          <w:szCs w:val="28"/>
        </w:rPr>
        <w:t xml:space="preserve"> bolestivé </w:t>
      </w:r>
      <w:r w:rsidR="006938C4" w:rsidRPr="006B7234">
        <w:rPr>
          <w:rFonts w:cs="Calibri"/>
          <w:szCs w:val="28"/>
        </w:rPr>
        <w:t>a lze</w:t>
      </w:r>
      <w:r w:rsidRPr="006B7234">
        <w:rPr>
          <w:rFonts w:cs="Calibri"/>
          <w:szCs w:val="28"/>
        </w:rPr>
        <w:t xml:space="preserve"> i </w:t>
      </w:r>
      <w:r w:rsidR="006938C4" w:rsidRPr="006B7234">
        <w:rPr>
          <w:rFonts w:cs="Calibri"/>
          <w:szCs w:val="28"/>
        </w:rPr>
        <w:t>redukovat dávku</w:t>
      </w:r>
      <w:r w:rsidRPr="006B7234">
        <w:rPr>
          <w:rFonts w:cs="Calibri"/>
          <w:szCs w:val="28"/>
        </w:rPr>
        <w:t xml:space="preserve"> analgosedace, která u </w:t>
      </w:r>
      <w:r w:rsidR="006938C4" w:rsidRPr="006B7234">
        <w:rPr>
          <w:rFonts w:cs="Calibri"/>
          <w:szCs w:val="28"/>
        </w:rPr>
        <w:t>starších pacientů</w:t>
      </w:r>
      <w:r w:rsidRPr="006B7234">
        <w:rPr>
          <w:rFonts w:cs="Calibri"/>
          <w:szCs w:val="28"/>
        </w:rPr>
        <w:t xml:space="preserve"> je riziková.    V následné péči o </w:t>
      </w:r>
      <w:r w:rsidR="006938C4" w:rsidRPr="006B7234">
        <w:rPr>
          <w:rFonts w:cs="Calibri"/>
          <w:szCs w:val="28"/>
        </w:rPr>
        <w:t>pacienty po předchozí</w:t>
      </w:r>
      <w:r w:rsidRPr="006B7234">
        <w:rPr>
          <w:rFonts w:cs="Calibri"/>
          <w:szCs w:val="28"/>
        </w:rPr>
        <w:t xml:space="preserve"> </w:t>
      </w:r>
      <w:r w:rsidR="006938C4" w:rsidRPr="006B7234">
        <w:rPr>
          <w:rFonts w:cs="Calibri"/>
          <w:szCs w:val="28"/>
        </w:rPr>
        <w:t>léčbě onkologické bude</w:t>
      </w:r>
      <w:r w:rsidRPr="006B7234">
        <w:rPr>
          <w:rFonts w:cs="Calibri"/>
          <w:szCs w:val="28"/>
        </w:rPr>
        <w:t xml:space="preserve"> tento </w:t>
      </w:r>
      <w:r w:rsidR="006938C4" w:rsidRPr="006B7234">
        <w:rPr>
          <w:rFonts w:cs="Calibri"/>
          <w:szCs w:val="28"/>
        </w:rPr>
        <w:t>kolo</w:t>
      </w:r>
      <w:r w:rsidR="00A16E4E">
        <w:rPr>
          <w:rFonts w:cs="Calibri"/>
          <w:szCs w:val="28"/>
        </w:rPr>
        <w:t>no</w:t>
      </w:r>
      <w:r w:rsidR="006938C4" w:rsidRPr="006B7234">
        <w:rPr>
          <w:rFonts w:cs="Calibri"/>
          <w:szCs w:val="28"/>
        </w:rPr>
        <w:t>skop využíván</w:t>
      </w:r>
      <w:r w:rsidRPr="006B7234">
        <w:rPr>
          <w:rFonts w:cs="Calibri"/>
          <w:szCs w:val="28"/>
        </w:rPr>
        <w:t xml:space="preserve"> především </w:t>
      </w:r>
      <w:r w:rsidR="000717A3" w:rsidRPr="006B7234">
        <w:rPr>
          <w:rFonts w:cs="Calibri"/>
          <w:szCs w:val="28"/>
        </w:rPr>
        <w:t>pro sledování</w:t>
      </w:r>
      <w:r w:rsidRPr="006B7234">
        <w:rPr>
          <w:rFonts w:cs="Calibri"/>
          <w:szCs w:val="28"/>
        </w:rPr>
        <w:t xml:space="preserve">   pacientů po léčbě kolorektálního </w:t>
      </w:r>
      <w:r w:rsidR="000717A3" w:rsidRPr="006B7234">
        <w:rPr>
          <w:rFonts w:cs="Calibri"/>
          <w:szCs w:val="28"/>
        </w:rPr>
        <w:t>karcinomu /</w:t>
      </w:r>
      <w:r w:rsidR="000717A3">
        <w:rPr>
          <w:rFonts w:cs="Calibri"/>
          <w:szCs w:val="28"/>
        </w:rPr>
        <w:t xml:space="preserve"> </w:t>
      </w:r>
      <w:r w:rsidR="002B4F3C" w:rsidRPr="006B7234">
        <w:rPr>
          <w:rFonts w:cs="Calibri"/>
          <w:szCs w:val="28"/>
        </w:rPr>
        <w:t>diagnostika recidivy</w:t>
      </w:r>
      <w:r w:rsidRPr="006B7234">
        <w:rPr>
          <w:rFonts w:cs="Calibri"/>
          <w:szCs w:val="28"/>
        </w:rPr>
        <w:t xml:space="preserve"> </w:t>
      </w:r>
      <w:r w:rsidR="00DF6B26" w:rsidRPr="006B7234">
        <w:rPr>
          <w:rFonts w:cs="Calibri"/>
          <w:szCs w:val="28"/>
        </w:rPr>
        <w:t xml:space="preserve">onemocnění, </w:t>
      </w:r>
      <w:r w:rsidR="00783A10" w:rsidRPr="006B7234">
        <w:rPr>
          <w:rFonts w:cs="Calibri"/>
          <w:szCs w:val="28"/>
        </w:rPr>
        <w:t>průkaz nových</w:t>
      </w:r>
      <w:r w:rsidRPr="006B7234">
        <w:rPr>
          <w:rFonts w:cs="Calibri"/>
          <w:szCs w:val="28"/>
        </w:rPr>
        <w:t xml:space="preserve"> nádorových lézí v časné </w:t>
      </w:r>
      <w:r w:rsidR="00BC34A3" w:rsidRPr="006B7234">
        <w:rPr>
          <w:rFonts w:cs="Calibri"/>
          <w:szCs w:val="28"/>
        </w:rPr>
        <w:t>fázi a jejich</w:t>
      </w:r>
      <w:r w:rsidRPr="006B7234">
        <w:rPr>
          <w:rFonts w:cs="Calibri"/>
          <w:szCs w:val="28"/>
        </w:rPr>
        <w:t xml:space="preserve"> endoskopická </w:t>
      </w:r>
      <w:r w:rsidR="00BC34A3" w:rsidRPr="006B7234">
        <w:rPr>
          <w:rFonts w:cs="Calibri"/>
          <w:szCs w:val="28"/>
        </w:rPr>
        <w:t>resekce, léčba poradiačních</w:t>
      </w:r>
      <w:r w:rsidRPr="006B7234">
        <w:rPr>
          <w:rFonts w:cs="Calibri"/>
          <w:szCs w:val="28"/>
        </w:rPr>
        <w:t xml:space="preserve"> </w:t>
      </w:r>
      <w:r w:rsidR="00BC34A3" w:rsidRPr="006B7234">
        <w:rPr>
          <w:rFonts w:cs="Calibri"/>
          <w:szCs w:val="28"/>
        </w:rPr>
        <w:t>komplikacích, léčba</w:t>
      </w:r>
      <w:r w:rsidRPr="006B7234">
        <w:rPr>
          <w:rFonts w:cs="Calibri"/>
          <w:szCs w:val="28"/>
        </w:rPr>
        <w:t xml:space="preserve"> pooperačních </w:t>
      </w:r>
      <w:r w:rsidR="00A7607E" w:rsidRPr="006B7234">
        <w:rPr>
          <w:rFonts w:cs="Calibri"/>
          <w:szCs w:val="28"/>
        </w:rPr>
        <w:t>stenóz</w:t>
      </w:r>
      <w:r w:rsidRPr="006B7234">
        <w:rPr>
          <w:rFonts w:cs="Calibri"/>
          <w:szCs w:val="28"/>
        </w:rPr>
        <w:t>, aj./</w:t>
      </w:r>
    </w:p>
    <w:tbl>
      <w:tblPr>
        <w:tblStyle w:val="Mkatabulky"/>
        <w:tblW w:w="9346" w:type="dxa"/>
        <w:tblInd w:w="-1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00"/>
        <w:gridCol w:w="5444"/>
        <w:gridCol w:w="3402"/>
      </w:tblGrid>
      <w:tr w:rsidR="005E2710" w:rsidRPr="00655102" w:rsidTr="005E2710">
        <w:trPr>
          <w:trHeight w:val="624"/>
        </w:trPr>
        <w:tc>
          <w:tcPr>
            <w:tcW w:w="500" w:type="dxa"/>
            <w:shd w:val="clear" w:color="auto" w:fill="DEEAF6" w:themeFill="accent1" w:themeFillTint="33"/>
          </w:tcPr>
          <w:p w:rsidR="005E2710" w:rsidRPr="007A2546" w:rsidRDefault="005E2710" w:rsidP="00E6030D">
            <w:pPr>
              <w:rPr>
                <w:b/>
                <w:sz w:val="18"/>
                <w:szCs w:val="18"/>
              </w:rPr>
            </w:pPr>
            <w:r w:rsidRPr="007A2546">
              <w:rPr>
                <w:b/>
                <w:sz w:val="18"/>
                <w:szCs w:val="18"/>
              </w:rPr>
              <w:t>P. č.</w:t>
            </w:r>
          </w:p>
        </w:tc>
        <w:tc>
          <w:tcPr>
            <w:tcW w:w="5444" w:type="dxa"/>
            <w:shd w:val="clear" w:color="auto" w:fill="DEEAF6" w:themeFill="accent1" w:themeFillTint="33"/>
          </w:tcPr>
          <w:p w:rsidR="005E2710" w:rsidRPr="007A2546" w:rsidRDefault="005E2710" w:rsidP="00E6030D">
            <w:pPr>
              <w:rPr>
                <w:b/>
                <w:sz w:val="18"/>
                <w:szCs w:val="18"/>
              </w:rPr>
            </w:pPr>
            <w:r w:rsidRPr="007A2546">
              <w:rPr>
                <w:b/>
                <w:sz w:val="18"/>
                <w:szCs w:val="18"/>
              </w:rPr>
              <w:t>Požadavek –základní specifikace</w:t>
            </w:r>
          </w:p>
        </w:tc>
        <w:tc>
          <w:tcPr>
            <w:tcW w:w="3402" w:type="dxa"/>
            <w:shd w:val="clear" w:color="auto" w:fill="DEEAF6" w:themeFill="accent1" w:themeFillTint="33"/>
          </w:tcPr>
          <w:p w:rsidR="005E2710" w:rsidRPr="007A2546" w:rsidRDefault="005E2710" w:rsidP="00E6030D">
            <w:pPr>
              <w:rPr>
                <w:b/>
                <w:sz w:val="18"/>
                <w:szCs w:val="18"/>
              </w:rPr>
            </w:pPr>
            <w:r w:rsidRPr="007A2546">
              <w:rPr>
                <w:b/>
                <w:sz w:val="18"/>
                <w:szCs w:val="18"/>
              </w:rPr>
              <w:t>Nabízená hodnota</w:t>
            </w:r>
          </w:p>
        </w:tc>
      </w:tr>
      <w:tr w:rsidR="005E2710" w:rsidRPr="00655102" w:rsidTr="005E2710">
        <w:trPr>
          <w:trHeight w:val="437"/>
        </w:trPr>
        <w:tc>
          <w:tcPr>
            <w:tcW w:w="500" w:type="dxa"/>
            <w:shd w:val="clear" w:color="auto" w:fill="FFFFFF"/>
            <w:vAlign w:val="center"/>
          </w:tcPr>
          <w:p w:rsidR="005E2710" w:rsidRPr="0078141A" w:rsidRDefault="005E2710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sz w:val="18"/>
                <w:szCs w:val="18"/>
              </w:rPr>
            </w:pPr>
            <w:r w:rsidRPr="0078141A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</w:p>
        </w:tc>
        <w:tc>
          <w:tcPr>
            <w:tcW w:w="5444" w:type="dxa"/>
            <w:vAlign w:val="center"/>
          </w:tcPr>
          <w:p w:rsidR="005E2710" w:rsidRPr="0078141A" w:rsidRDefault="005E2710" w:rsidP="00E6030D">
            <w:pPr>
              <w:spacing w:after="0" w:line="240" w:lineRule="auto"/>
              <w:rPr>
                <w:i/>
                <w:sz w:val="18"/>
              </w:rPr>
            </w:pPr>
            <w:r w:rsidRPr="0078141A">
              <w:rPr>
                <w:i/>
                <w:sz w:val="18"/>
              </w:rPr>
              <w:t>flexibilní videokolonoskop umožňující provedení diagnostiky a terapie v dolní části GIT i u pacientů s obtížnou anatomickou dispozicí, stenózami rekta apod.</w:t>
            </w:r>
          </w:p>
        </w:tc>
        <w:tc>
          <w:tcPr>
            <w:tcW w:w="3402" w:type="dxa"/>
            <w:shd w:val="clear" w:color="auto" w:fill="FFF2CC" w:themeFill="accent4" w:themeFillTint="33"/>
          </w:tcPr>
          <w:p w:rsidR="005E2710" w:rsidRPr="00860964" w:rsidRDefault="005E2710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5E2710" w:rsidRPr="00655102" w:rsidTr="005E2710">
        <w:trPr>
          <w:trHeight w:val="437"/>
        </w:trPr>
        <w:tc>
          <w:tcPr>
            <w:tcW w:w="500" w:type="dxa"/>
            <w:shd w:val="clear" w:color="auto" w:fill="FFFFFF"/>
            <w:vAlign w:val="center"/>
          </w:tcPr>
          <w:p w:rsidR="005E2710" w:rsidRPr="002542F9" w:rsidRDefault="000D1EAC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2</w:t>
            </w:r>
          </w:p>
        </w:tc>
        <w:tc>
          <w:tcPr>
            <w:tcW w:w="5444" w:type="dxa"/>
            <w:vAlign w:val="center"/>
          </w:tcPr>
          <w:p w:rsidR="005E2710" w:rsidRPr="0078141A" w:rsidRDefault="005E2710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Je požadováno technické řešení selektivního osvětlení tkáně pro precizní zobrazení s dobře odlišenými úrovněmi sliznice a se zvýšeným kontrastem sliznice vůči níže ležící cévní síti. Tímto bude možno výrazně lépe odhalit zánětlivé choroby sliznice, novotvarové léze apod.</w:t>
            </w:r>
          </w:p>
        </w:tc>
        <w:tc>
          <w:tcPr>
            <w:tcW w:w="3402" w:type="dxa"/>
            <w:shd w:val="clear" w:color="auto" w:fill="FFF2CC" w:themeFill="accent4" w:themeFillTint="33"/>
          </w:tcPr>
          <w:p w:rsidR="005E2710" w:rsidRPr="00860964" w:rsidRDefault="005E2710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5E2710" w:rsidRPr="00655102" w:rsidTr="005E2710">
        <w:trPr>
          <w:trHeight w:val="437"/>
        </w:trPr>
        <w:tc>
          <w:tcPr>
            <w:tcW w:w="500" w:type="dxa"/>
            <w:shd w:val="clear" w:color="auto" w:fill="FFFFFF"/>
            <w:vAlign w:val="center"/>
          </w:tcPr>
          <w:p w:rsidR="005E2710" w:rsidRPr="002542F9" w:rsidRDefault="000D1EAC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3</w:t>
            </w:r>
          </w:p>
        </w:tc>
        <w:tc>
          <w:tcPr>
            <w:tcW w:w="5444" w:type="dxa"/>
            <w:vAlign w:val="center"/>
          </w:tcPr>
          <w:p w:rsidR="005E2710" w:rsidRPr="0078141A" w:rsidRDefault="005E2710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endoskop musí umožňovat vysoce účinný přenos rotace tubusu kolem jeho radiální osy </w:t>
            </w:r>
          </w:p>
          <w:p w:rsidR="005E2710" w:rsidRPr="0078141A" w:rsidRDefault="005E2710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FFF2CC" w:themeFill="accent4" w:themeFillTint="33"/>
          </w:tcPr>
          <w:p w:rsidR="005E2710" w:rsidRPr="00860964" w:rsidRDefault="005E2710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5E2710" w:rsidRPr="00655102" w:rsidTr="005E2710">
        <w:trPr>
          <w:trHeight w:val="437"/>
        </w:trPr>
        <w:tc>
          <w:tcPr>
            <w:tcW w:w="500" w:type="dxa"/>
            <w:shd w:val="clear" w:color="auto" w:fill="FFFFFF"/>
            <w:vAlign w:val="center"/>
          </w:tcPr>
          <w:p w:rsidR="005E2710" w:rsidRPr="002542F9" w:rsidRDefault="000D1EAC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4</w:t>
            </w:r>
          </w:p>
        </w:tc>
        <w:tc>
          <w:tcPr>
            <w:tcW w:w="5444" w:type="dxa"/>
            <w:vAlign w:val="center"/>
          </w:tcPr>
          <w:p w:rsidR="005E2710" w:rsidRPr="0078141A" w:rsidRDefault="005E2710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endoskop musí mít vysoce flexibilní úsek v distální části tubusu umožňující výrazně hladší průchod ostrými zahnutími střeva</w:t>
            </w:r>
          </w:p>
          <w:p w:rsidR="005E2710" w:rsidRPr="0078141A" w:rsidRDefault="005E2710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možnost připojení endoskopu k videoendoskopické věži pouze prostřednictvím zdroje světla, konektor musí být vodotěsný bez použití standardních krytů</w:t>
            </w:r>
          </w:p>
        </w:tc>
        <w:tc>
          <w:tcPr>
            <w:tcW w:w="3402" w:type="dxa"/>
            <w:shd w:val="clear" w:color="auto" w:fill="FFF2CC" w:themeFill="accent4" w:themeFillTint="33"/>
          </w:tcPr>
          <w:p w:rsidR="005E2710" w:rsidRPr="00860964" w:rsidRDefault="005E2710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5E2710" w:rsidRPr="00655102" w:rsidTr="005E2710">
        <w:trPr>
          <w:trHeight w:val="437"/>
        </w:trPr>
        <w:tc>
          <w:tcPr>
            <w:tcW w:w="500" w:type="dxa"/>
            <w:shd w:val="clear" w:color="auto" w:fill="FFFFFF"/>
            <w:vAlign w:val="center"/>
          </w:tcPr>
          <w:p w:rsidR="005E2710" w:rsidRPr="002542F9" w:rsidRDefault="000D1EAC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5</w:t>
            </w:r>
          </w:p>
        </w:tc>
        <w:tc>
          <w:tcPr>
            <w:tcW w:w="5444" w:type="dxa"/>
            <w:vAlign w:val="center"/>
          </w:tcPr>
          <w:p w:rsidR="005E2710" w:rsidRPr="0078141A" w:rsidRDefault="005E2710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barevný CCD nebo CMOS čip s rozlišením HDTV 1080/50i</w:t>
            </w:r>
          </w:p>
        </w:tc>
        <w:tc>
          <w:tcPr>
            <w:tcW w:w="3402" w:type="dxa"/>
            <w:shd w:val="clear" w:color="auto" w:fill="FFF2CC" w:themeFill="accent4" w:themeFillTint="33"/>
          </w:tcPr>
          <w:p w:rsidR="005E2710" w:rsidRPr="00860964" w:rsidRDefault="005E2710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5E2710" w:rsidRPr="00655102" w:rsidTr="005E2710">
        <w:trPr>
          <w:trHeight w:val="437"/>
        </w:trPr>
        <w:tc>
          <w:tcPr>
            <w:tcW w:w="500" w:type="dxa"/>
            <w:shd w:val="clear" w:color="auto" w:fill="FFFFFF"/>
            <w:vAlign w:val="center"/>
          </w:tcPr>
          <w:p w:rsidR="005E2710" w:rsidRPr="002542F9" w:rsidRDefault="000D1EAC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lastRenderedPageBreak/>
              <w:t>6</w:t>
            </w:r>
          </w:p>
        </w:tc>
        <w:tc>
          <w:tcPr>
            <w:tcW w:w="5444" w:type="dxa"/>
            <w:vAlign w:val="center"/>
          </w:tcPr>
          <w:p w:rsidR="005E2710" w:rsidRPr="0078141A" w:rsidRDefault="005E2710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minimální rozsah angulace – nahoru/ dolů/ doprava/ doleva - 180°/180°/160°/160°</w:t>
            </w:r>
          </w:p>
        </w:tc>
        <w:tc>
          <w:tcPr>
            <w:tcW w:w="3402" w:type="dxa"/>
            <w:shd w:val="clear" w:color="auto" w:fill="FFF2CC" w:themeFill="accent4" w:themeFillTint="33"/>
          </w:tcPr>
          <w:p w:rsidR="005E2710" w:rsidRPr="00860964" w:rsidRDefault="005E2710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5E2710" w:rsidRPr="00655102" w:rsidTr="005E2710">
        <w:trPr>
          <w:trHeight w:val="437"/>
        </w:trPr>
        <w:tc>
          <w:tcPr>
            <w:tcW w:w="500" w:type="dxa"/>
            <w:shd w:val="clear" w:color="auto" w:fill="FFFFFF"/>
            <w:vAlign w:val="center"/>
          </w:tcPr>
          <w:p w:rsidR="005E2710" w:rsidRPr="002542F9" w:rsidRDefault="000D1EAC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7</w:t>
            </w:r>
          </w:p>
        </w:tc>
        <w:tc>
          <w:tcPr>
            <w:tcW w:w="5444" w:type="dxa"/>
            <w:vAlign w:val="center"/>
          </w:tcPr>
          <w:p w:rsidR="005E2710" w:rsidRPr="0078141A" w:rsidRDefault="005E2710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zorné pole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1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7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0°</w:t>
            </w:r>
          </w:p>
        </w:tc>
        <w:tc>
          <w:tcPr>
            <w:tcW w:w="3402" w:type="dxa"/>
            <w:shd w:val="clear" w:color="auto" w:fill="FFF2CC" w:themeFill="accent4" w:themeFillTint="33"/>
          </w:tcPr>
          <w:p w:rsidR="005E2710" w:rsidRPr="00860964" w:rsidRDefault="005E2710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5E2710" w:rsidRPr="00655102" w:rsidTr="005E2710">
        <w:trPr>
          <w:trHeight w:val="437"/>
        </w:trPr>
        <w:tc>
          <w:tcPr>
            <w:tcW w:w="500" w:type="dxa"/>
            <w:shd w:val="clear" w:color="auto" w:fill="FFFFFF"/>
            <w:vAlign w:val="center"/>
          </w:tcPr>
          <w:p w:rsidR="005E2710" w:rsidRPr="002542F9" w:rsidRDefault="000D1EAC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8</w:t>
            </w:r>
          </w:p>
        </w:tc>
        <w:tc>
          <w:tcPr>
            <w:tcW w:w="5444" w:type="dxa"/>
            <w:vAlign w:val="center"/>
          </w:tcPr>
          <w:p w:rsidR="005E2710" w:rsidRPr="0078141A" w:rsidRDefault="005E2710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směr </w:t>
            </w:r>
            <w:r w:rsidR="000717A3"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pohledu – přímý</w:t>
            </w: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pohled</w:t>
            </w:r>
          </w:p>
        </w:tc>
        <w:tc>
          <w:tcPr>
            <w:tcW w:w="3402" w:type="dxa"/>
            <w:shd w:val="clear" w:color="auto" w:fill="FFF2CC" w:themeFill="accent4" w:themeFillTint="33"/>
          </w:tcPr>
          <w:p w:rsidR="005E2710" w:rsidRPr="00860964" w:rsidRDefault="005E2710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5E2710" w:rsidRPr="00655102" w:rsidTr="005E2710">
        <w:trPr>
          <w:trHeight w:val="437"/>
        </w:trPr>
        <w:tc>
          <w:tcPr>
            <w:tcW w:w="500" w:type="dxa"/>
            <w:shd w:val="clear" w:color="auto" w:fill="FFFFFF"/>
            <w:vAlign w:val="center"/>
          </w:tcPr>
          <w:p w:rsidR="005E2710" w:rsidRPr="002542F9" w:rsidRDefault="000D1EAC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9</w:t>
            </w:r>
          </w:p>
        </w:tc>
        <w:tc>
          <w:tcPr>
            <w:tcW w:w="5444" w:type="dxa"/>
            <w:vAlign w:val="center"/>
          </w:tcPr>
          <w:p w:rsidR="005E2710" w:rsidRPr="0078141A" w:rsidRDefault="005E2710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hloubka ostrosti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2-100 mm</w:t>
            </w:r>
          </w:p>
        </w:tc>
        <w:tc>
          <w:tcPr>
            <w:tcW w:w="3402" w:type="dxa"/>
            <w:shd w:val="clear" w:color="auto" w:fill="FFF2CC" w:themeFill="accent4" w:themeFillTint="33"/>
          </w:tcPr>
          <w:p w:rsidR="005E2710" w:rsidRPr="00860964" w:rsidRDefault="005E2710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5E2710" w:rsidRPr="00655102" w:rsidTr="005E2710">
        <w:trPr>
          <w:trHeight w:val="437"/>
        </w:trPr>
        <w:tc>
          <w:tcPr>
            <w:tcW w:w="500" w:type="dxa"/>
            <w:shd w:val="clear" w:color="auto" w:fill="FFFFFF"/>
            <w:vAlign w:val="center"/>
          </w:tcPr>
          <w:p w:rsidR="005E2710" w:rsidRPr="002542F9" w:rsidRDefault="005E2710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  <w:r w:rsidR="000D1EAC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0</w:t>
            </w:r>
          </w:p>
        </w:tc>
        <w:tc>
          <w:tcPr>
            <w:tcW w:w="5444" w:type="dxa"/>
            <w:vAlign w:val="center"/>
          </w:tcPr>
          <w:p w:rsidR="005E2710" w:rsidRPr="0078141A" w:rsidRDefault="005E2710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pozorovací vzdálenost od distálního konce (v normálním módu)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min. 3 mm</w:t>
            </w:r>
          </w:p>
        </w:tc>
        <w:tc>
          <w:tcPr>
            <w:tcW w:w="3402" w:type="dxa"/>
            <w:shd w:val="clear" w:color="auto" w:fill="FFF2CC" w:themeFill="accent4" w:themeFillTint="33"/>
          </w:tcPr>
          <w:p w:rsidR="005E2710" w:rsidRPr="00860964" w:rsidRDefault="005E2710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5E2710" w:rsidRPr="00655102" w:rsidTr="005E2710">
        <w:trPr>
          <w:trHeight w:val="437"/>
        </w:trPr>
        <w:tc>
          <w:tcPr>
            <w:tcW w:w="500" w:type="dxa"/>
            <w:shd w:val="clear" w:color="auto" w:fill="FFFFFF"/>
            <w:vAlign w:val="center"/>
          </w:tcPr>
          <w:p w:rsidR="005E2710" w:rsidRPr="002542F9" w:rsidRDefault="005E2710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  <w:r w:rsidR="000D1EAC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</w:p>
        </w:tc>
        <w:tc>
          <w:tcPr>
            <w:tcW w:w="5444" w:type="dxa"/>
            <w:vAlign w:val="center"/>
          </w:tcPr>
          <w:p w:rsidR="005E2710" w:rsidRPr="0078141A" w:rsidRDefault="005E2710" w:rsidP="008820EB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zevní průměr distálního konce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max. </w:t>
            </w:r>
            <w:r w:rsidR="008820E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12,0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mm</w:t>
            </w:r>
          </w:p>
        </w:tc>
        <w:tc>
          <w:tcPr>
            <w:tcW w:w="3402" w:type="dxa"/>
            <w:shd w:val="clear" w:color="auto" w:fill="FFF2CC" w:themeFill="accent4" w:themeFillTint="33"/>
          </w:tcPr>
          <w:p w:rsidR="005E2710" w:rsidRPr="00860964" w:rsidRDefault="005E2710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5E2710" w:rsidRPr="00655102" w:rsidTr="005E2710">
        <w:trPr>
          <w:trHeight w:val="437"/>
        </w:trPr>
        <w:tc>
          <w:tcPr>
            <w:tcW w:w="500" w:type="dxa"/>
            <w:shd w:val="clear" w:color="auto" w:fill="FFFFFF"/>
            <w:vAlign w:val="center"/>
          </w:tcPr>
          <w:p w:rsidR="005E2710" w:rsidRPr="002542F9" w:rsidRDefault="005E2710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  <w:r w:rsidR="000D1EAC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2</w:t>
            </w:r>
          </w:p>
        </w:tc>
        <w:tc>
          <w:tcPr>
            <w:tcW w:w="5444" w:type="dxa"/>
            <w:vAlign w:val="center"/>
          </w:tcPr>
          <w:p w:rsidR="005E2710" w:rsidRPr="0078141A" w:rsidRDefault="005E2710" w:rsidP="008820EB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zevní průměr zaváděcího tubusu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max. </w:t>
            </w:r>
            <w:r w:rsidR="008820E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12,0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mm</w:t>
            </w:r>
          </w:p>
        </w:tc>
        <w:tc>
          <w:tcPr>
            <w:tcW w:w="3402" w:type="dxa"/>
            <w:shd w:val="clear" w:color="auto" w:fill="FFF2CC" w:themeFill="accent4" w:themeFillTint="33"/>
          </w:tcPr>
          <w:p w:rsidR="005E2710" w:rsidRPr="00860964" w:rsidRDefault="005E2710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5E2710" w:rsidRPr="00655102" w:rsidTr="005E2710">
        <w:trPr>
          <w:trHeight w:val="437"/>
        </w:trPr>
        <w:tc>
          <w:tcPr>
            <w:tcW w:w="500" w:type="dxa"/>
            <w:shd w:val="clear" w:color="auto" w:fill="FFFFFF"/>
            <w:vAlign w:val="center"/>
          </w:tcPr>
          <w:p w:rsidR="005E2710" w:rsidRPr="002542F9" w:rsidRDefault="005E2710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  <w:r w:rsidR="000D1EAC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3</w:t>
            </w:r>
          </w:p>
        </w:tc>
        <w:tc>
          <w:tcPr>
            <w:tcW w:w="5444" w:type="dxa"/>
            <w:vAlign w:val="center"/>
          </w:tcPr>
          <w:p w:rsidR="005E2710" w:rsidRPr="0078141A" w:rsidRDefault="005E2710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pracovní délka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min. 16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8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0 mm</w:t>
            </w:r>
          </w:p>
        </w:tc>
        <w:tc>
          <w:tcPr>
            <w:tcW w:w="3402" w:type="dxa"/>
            <w:shd w:val="clear" w:color="auto" w:fill="FFF2CC" w:themeFill="accent4" w:themeFillTint="33"/>
          </w:tcPr>
          <w:p w:rsidR="005E2710" w:rsidRPr="00860964" w:rsidRDefault="005E2710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5E2710" w:rsidRPr="00655102" w:rsidTr="005E2710">
        <w:trPr>
          <w:trHeight w:val="437"/>
        </w:trPr>
        <w:tc>
          <w:tcPr>
            <w:tcW w:w="500" w:type="dxa"/>
            <w:shd w:val="clear" w:color="auto" w:fill="FFFFFF"/>
            <w:vAlign w:val="center"/>
          </w:tcPr>
          <w:p w:rsidR="005E2710" w:rsidRPr="002542F9" w:rsidRDefault="005E2710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  <w:r w:rsidR="00A769D4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4</w:t>
            </w:r>
          </w:p>
        </w:tc>
        <w:tc>
          <w:tcPr>
            <w:tcW w:w="5444" w:type="dxa"/>
            <w:vAlign w:val="center"/>
          </w:tcPr>
          <w:p w:rsidR="005E2710" w:rsidRPr="0078141A" w:rsidRDefault="005E2710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světlovodné kanály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min.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3402" w:type="dxa"/>
            <w:shd w:val="clear" w:color="auto" w:fill="FFF2CC" w:themeFill="accent4" w:themeFillTint="33"/>
          </w:tcPr>
          <w:p w:rsidR="005E2710" w:rsidRPr="00860964" w:rsidRDefault="005E2710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5E2710" w:rsidRPr="00655102" w:rsidTr="005E2710">
        <w:trPr>
          <w:trHeight w:val="437"/>
        </w:trPr>
        <w:tc>
          <w:tcPr>
            <w:tcW w:w="500" w:type="dxa"/>
            <w:shd w:val="clear" w:color="auto" w:fill="FFFFFF"/>
            <w:vAlign w:val="center"/>
          </w:tcPr>
          <w:p w:rsidR="005E2710" w:rsidRPr="002542F9" w:rsidRDefault="005E2710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  <w:r w:rsidR="00A769D4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5</w:t>
            </w:r>
          </w:p>
        </w:tc>
        <w:tc>
          <w:tcPr>
            <w:tcW w:w="5444" w:type="dxa"/>
            <w:vAlign w:val="center"/>
          </w:tcPr>
          <w:p w:rsidR="005E2710" w:rsidRPr="0078141A" w:rsidRDefault="005E2710" w:rsidP="008820EB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vnitřní průměr pracovního kanálu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min.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</w:t>
            </w:r>
            <w:r w:rsidR="008820E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3,2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mm</w:t>
            </w:r>
          </w:p>
        </w:tc>
        <w:tc>
          <w:tcPr>
            <w:tcW w:w="3402" w:type="dxa"/>
            <w:shd w:val="clear" w:color="auto" w:fill="FFF2CC" w:themeFill="accent4" w:themeFillTint="33"/>
          </w:tcPr>
          <w:p w:rsidR="005E2710" w:rsidRPr="00860964" w:rsidRDefault="005E2710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5E2710" w:rsidRPr="00655102" w:rsidTr="005E2710">
        <w:trPr>
          <w:trHeight w:val="437"/>
        </w:trPr>
        <w:tc>
          <w:tcPr>
            <w:tcW w:w="500" w:type="dxa"/>
            <w:shd w:val="clear" w:color="auto" w:fill="FFFFFF"/>
            <w:vAlign w:val="center"/>
          </w:tcPr>
          <w:p w:rsidR="005E2710" w:rsidRPr="002542F9" w:rsidRDefault="005E2710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  <w:r w:rsidR="00A769D4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6</w:t>
            </w:r>
          </w:p>
        </w:tc>
        <w:tc>
          <w:tcPr>
            <w:tcW w:w="5444" w:type="dxa"/>
            <w:vAlign w:val="center"/>
          </w:tcPr>
          <w:p w:rsidR="005E2710" w:rsidRPr="0078141A" w:rsidRDefault="005E2710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přídavný oplachový kanál pro připojení peristaltické pumpy</w:t>
            </w:r>
          </w:p>
        </w:tc>
        <w:tc>
          <w:tcPr>
            <w:tcW w:w="3402" w:type="dxa"/>
            <w:shd w:val="clear" w:color="auto" w:fill="FFF2CC" w:themeFill="accent4" w:themeFillTint="33"/>
          </w:tcPr>
          <w:p w:rsidR="005E2710" w:rsidRPr="00860964" w:rsidRDefault="005E2710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5E2710" w:rsidRPr="00655102" w:rsidTr="005E2710">
        <w:trPr>
          <w:trHeight w:val="437"/>
        </w:trPr>
        <w:tc>
          <w:tcPr>
            <w:tcW w:w="500" w:type="dxa"/>
            <w:shd w:val="clear" w:color="auto" w:fill="FFFFFF"/>
            <w:vAlign w:val="center"/>
          </w:tcPr>
          <w:p w:rsidR="005E2710" w:rsidRPr="002542F9" w:rsidRDefault="00A769D4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17</w:t>
            </w:r>
          </w:p>
        </w:tc>
        <w:tc>
          <w:tcPr>
            <w:tcW w:w="5444" w:type="dxa"/>
            <w:vAlign w:val="center"/>
          </w:tcPr>
          <w:p w:rsidR="005E2710" w:rsidRPr="0078141A" w:rsidRDefault="005E2710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rozsah angulace nahoru/dolů, doleva/doprava 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180°/180° a 160°/160°</w:t>
            </w:r>
          </w:p>
        </w:tc>
        <w:tc>
          <w:tcPr>
            <w:tcW w:w="3402" w:type="dxa"/>
            <w:shd w:val="clear" w:color="auto" w:fill="FFF2CC" w:themeFill="accent4" w:themeFillTint="33"/>
          </w:tcPr>
          <w:p w:rsidR="005E2710" w:rsidRPr="00860964" w:rsidRDefault="005E2710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5E2710" w:rsidRPr="00655102" w:rsidTr="005E2710">
        <w:trPr>
          <w:trHeight w:val="437"/>
        </w:trPr>
        <w:tc>
          <w:tcPr>
            <w:tcW w:w="500" w:type="dxa"/>
            <w:shd w:val="clear" w:color="auto" w:fill="FFFFFF"/>
            <w:vAlign w:val="center"/>
          </w:tcPr>
          <w:p w:rsidR="005E2710" w:rsidRPr="002542F9" w:rsidRDefault="00A769D4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18</w:t>
            </w:r>
          </w:p>
        </w:tc>
        <w:tc>
          <w:tcPr>
            <w:tcW w:w="5444" w:type="dxa"/>
            <w:vAlign w:val="center"/>
          </w:tcPr>
          <w:p w:rsidR="005E2710" w:rsidRPr="0078141A" w:rsidRDefault="005E2710" w:rsidP="00E6030D">
            <w:pPr>
              <w:spacing w:after="0" w:line="240" w:lineRule="auto"/>
              <w:rPr>
                <w:i/>
                <w:sz w:val="18"/>
              </w:rPr>
            </w:pPr>
            <w:r w:rsidRPr="0078141A">
              <w:rPr>
                <w:i/>
                <w:sz w:val="18"/>
              </w:rPr>
              <w:t>kompatibilita se systémy pro desinfekci endoskopů ETD</w:t>
            </w:r>
          </w:p>
        </w:tc>
        <w:tc>
          <w:tcPr>
            <w:tcW w:w="3402" w:type="dxa"/>
            <w:shd w:val="clear" w:color="auto" w:fill="FFF2CC" w:themeFill="accent4" w:themeFillTint="33"/>
          </w:tcPr>
          <w:p w:rsidR="005E2710" w:rsidRPr="00860964" w:rsidRDefault="005E2710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5E2710" w:rsidRPr="00655102" w:rsidTr="005E2710">
        <w:trPr>
          <w:trHeight w:val="437"/>
        </w:trPr>
        <w:tc>
          <w:tcPr>
            <w:tcW w:w="500" w:type="dxa"/>
            <w:shd w:val="clear" w:color="auto" w:fill="FFFFFF"/>
            <w:vAlign w:val="center"/>
          </w:tcPr>
          <w:p w:rsidR="005E2710" w:rsidRPr="002542F9" w:rsidRDefault="00A769D4" w:rsidP="005E2710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19</w:t>
            </w:r>
          </w:p>
        </w:tc>
        <w:tc>
          <w:tcPr>
            <w:tcW w:w="5444" w:type="dxa"/>
            <w:vAlign w:val="center"/>
          </w:tcPr>
          <w:p w:rsidR="005E2710" w:rsidRPr="0078141A" w:rsidRDefault="005E2710" w:rsidP="005E271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požadována kompatibilita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s</w:t>
            </w: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videosystémy na </w:t>
            </w:r>
            <w:r w:rsidR="007D49B3"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pracovišti</w:t>
            </w:r>
            <w:r w:rsidR="007D49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(Olympus</w:t>
            </w: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CV a CLV řady 190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,180)</w:t>
            </w: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bez ztráty </w:t>
            </w:r>
            <w:r w:rsidR="00B13934"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výkonu, bez</w:t>
            </w: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optických ztrát a bez nutnosti adaptace</w:t>
            </w:r>
          </w:p>
        </w:tc>
        <w:tc>
          <w:tcPr>
            <w:tcW w:w="3402" w:type="dxa"/>
            <w:shd w:val="clear" w:color="auto" w:fill="FFF2CC" w:themeFill="accent4" w:themeFillTint="33"/>
          </w:tcPr>
          <w:p w:rsidR="005E2710" w:rsidRPr="00860964" w:rsidRDefault="005E2710" w:rsidP="005E2710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</w:tbl>
    <w:p w:rsidR="00C53D45" w:rsidRDefault="00C53D45" w:rsidP="006B7234">
      <w:pPr>
        <w:spacing w:line="259" w:lineRule="auto"/>
        <w:jc w:val="both"/>
        <w:rPr>
          <w:rFonts w:cs="Calibri"/>
          <w:szCs w:val="28"/>
        </w:rPr>
      </w:pPr>
    </w:p>
    <w:p w:rsidR="006B7234" w:rsidRPr="006B7234" w:rsidRDefault="006B7234" w:rsidP="00607B6A">
      <w:pPr>
        <w:pStyle w:val="Odstavecseseznamem"/>
        <w:numPr>
          <w:ilvl w:val="0"/>
          <w:numId w:val="8"/>
        </w:numPr>
        <w:rPr>
          <w:rFonts w:cs="Calibri"/>
          <w:b/>
          <w:iCs/>
          <w:u w:val="single"/>
        </w:rPr>
      </w:pPr>
      <w:r w:rsidRPr="006B7234">
        <w:rPr>
          <w:rFonts w:cs="Calibri"/>
          <w:b/>
          <w:bCs/>
          <w:caps/>
          <w:u w:val="single"/>
        </w:rPr>
        <w:t xml:space="preserve">BALONOVÝ ENTEROSKOP </w:t>
      </w:r>
      <w:r w:rsidRPr="006B7234">
        <w:rPr>
          <w:rFonts w:cs="Calibri"/>
          <w:b/>
          <w:bCs/>
          <w:u w:val="single"/>
        </w:rPr>
        <w:t>– 1 KS</w:t>
      </w:r>
    </w:p>
    <w:p w:rsidR="006B7234" w:rsidRPr="00971A12" w:rsidRDefault="006B7234" w:rsidP="006B7234">
      <w:pPr>
        <w:ind w:left="360"/>
        <w:rPr>
          <w:rFonts w:eastAsia="Times New Roman" w:cs="Calibri"/>
          <w:color w:val="000000"/>
          <w:lang w:eastAsia="cs-CZ"/>
        </w:rPr>
      </w:pPr>
      <w:r w:rsidRPr="00811ABE">
        <w:rPr>
          <w:rFonts w:cs="Calibri"/>
        </w:rPr>
        <w:t>(</w:t>
      </w:r>
      <w:r w:rsidRPr="00971A12">
        <w:rPr>
          <w:rFonts w:cs="Calibri"/>
          <w:u w:val="single"/>
        </w:rPr>
        <w:t xml:space="preserve">Celková maximální </w:t>
      </w:r>
      <w:r w:rsidR="000717A3" w:rsidRPr="00971A12">
        <w:rPr>
          <w:rFonts w:cs="Calibri"/>
          <w:u w:val="single"/>
        </w:rPr>
        <w:t xml:space="preserve">cena </w:t>
      </w:r>
      <w:r w:rsidR="000717A3">
        <w:rPr>
          <w:rFonts w:cs="Calibri"/>
          <w:u w:val="single"/>
        </w:rPr>
        <w:t>za</w:t>
      </w:r>
      <w:r>
        <w:rPr>
          <w:rFonts w:cs="Calibri"/>
          <w:u w:val="single"/>
        </w:rPr>
        <w:t xml:space="preserve"> KS </w:t>
      </w:r>
      <w:r w:rsidR="000717A3">
        <w:rPr>
          <w:rFonts w:cs="Calibri"/>
          <w:u w:val="single"/>
        </w:rPr>
        <w:t>vč.</w:t>
      </w:r>
      <w:r w:rsidRPr="00971A12">
        <w:rPr>
          <w:rFonts w:cs="Calibri"/>
          <w:u w:val="single"/>
        </w:rPr>
        <w:t xml:space="preserve"> DPH:</w:t>
      </w:r>
      <w:r w:rsidRPr="000717A3">
        <w:rPr>
          <w:rFonts w:cs="Calibri"/>
        </w:rPr>
        <w:t xml:space="preserve"> </w:t>
      </w:r>
      <w:r w:rsidRPr="006B7234">
        <w:rPr>
          <w:rFonts w:eastAsia="Times New Roman" w:cs="Calibri"/>
          <w:b/>
          <w:color w:val="000000"/>
          <w:lang w:eastAsia="cs-CZ"/>
        </w:rPr>
        <w:t>1 590 446,67 Kč</w:t>
      </w:r>
      <w:r w:rsidRPr="00971A12">
        <w:rPr>
          <w:rFonts w:eastAsia="Times New Roman" w:cs="Calibri"/>
          <w:color w:val="000000"/>
          <w:lang w:eastAsia="cs-CZ"/>
        </w:rPr>
        <w:t>)</w:t>
      </w:r>
    </w:p>
    <w:p w:rsidR="006B7234" w:rsidRDefault="006B7234" w:rsidP="006B7234">
      <w:pPr>
        <w:tabs>
          <w:tab w:val="left" w:pos="3564"/>
        </w:tabs>
        <w:spacing w:after="120"/>
        <w:ind w:left="142" w:hanging="142"/>
        <w:rPr>
          <w:b/>
          <w:szCs w:val="32"/>
        </w:rPr>
      </w:pPr>
      <w:r w:rsidRPr="000E62B2">
        <w:rPr>
          <w:b/>
          <w:szCs w:val="32"/>
        </w:rPr>
        <w:t>Popis přístroje, jeho přínos a využití</w:t>
      </w:r>
    </w:p>
    <w:p w:rsidR="00C53D45" w:rsidRPr="003D03A0" w:rsidRDefault="00C53D45" w:rsidP="00C53D45">
      <w:pPr>
        <w:jc w:val="both"/>
      </w:pPr>
      <w:r>
        <w:t>V</w:t>
      </w:r>
      <w:r w:rsidRPr="001B5391">
        <w:t xml:space="preserve">ideoendoskop vybavený balonovým systémem pro vyšetřování celé </w:t>
      </w:r>
      <w:r w:rsidR="00534029" w:rsidRPr="001B5391">
        <w:t>trávicí</w:t>
      </w:r>
      <w:r w:rsidRPr="001B5391">
        <w:t xml:space="preserve"> </w:t>
      </w:r>
      <w:r w:rsidR="007F41C8" w:rsidRPr="001B5391">
        <w:t>trubice (žaludek</w:t>
      </w:r>
      <w:r w:rsidRPr="001B5391">
        <w:t xml:space="preserve">, tenké a tlusté </w:t>
      </w:r>
      <w:r w:rsidR="007F41C8" w:rsidRPr="001B5391">
        <w:t>střevo), s automatickou</w:t>
      </w:r>
      <w:r w:rsidRPr="001B5391">
        <w:t xml:space="preserve"> regulací tlaku balónku a jeho jednoduchou obsluh</w:t>
      </w:r>
      <w:r>
        <w:t>o</w:t>
      </w:r>
      <w:r w:rsidRPr="001B5391">
        <w:t>u přes kontrolní jednotku.</w:t>
      </w:r>
      <w:r>
        <w:t xml:space="preserve"> </w:t>
      </w:r>
      <w:r w:rsidRPr="003D03A0">
        <w:t xml:space="preserve">Dále je požadováno technické řešení selektivního osvětlení tkáně NBI, </w:t>
      </w:r>
      <w:r w:rsidR="000717A3">
        <w:t>upravit bílé</w:t>
      </w:r>
      <w:r>
        <w:t xml:space="preserve"> světlo přes optické filtry tak, aby byl získán obraz s dobře odlišenými úrovněmi </w:t>
      </w:r>
      <w:r w:rsidR="000717A3">
        <w:t>sliznice se</w:t>
      </w:r>
      <w:r>
        <w:t xml:space="preserve"> zvýšeným kontrastem sliznice vůči níže ležící cévní </w:t>
      </w:r>
      <w:r w:rsidR="00534029">
        <w:t>síti, nebo</w:t>
      </w:r>
      <w:r>
        <w:t xml:space="preserve"> jiná forma chromoendoskopického zpracování obrazu</w:t>
      </w:r>
      <w:r w:rsidRPr="003D03A0">
        <w:t>, čímž je docíleno reálného obrazu sliznice pro precizní zobrazení s dobře odlišenými úrovněmi sliznice a se zvýšeným kontrastem sliznice vůči níže ležící cévní síti. Tímto bude možno výrazně lépe odhalit zánětlivé choroby sl</w:t>
      </w:r>
      <w:r>
        <w:t>iznice, novotvarové léze apod.</w:t>
      </w:r>
    </w:p>
    <w:p w:rsidR="006B7234" w:rsidRDefault="00C53D45" w:rsidP="00C53D45">
      <w:pPr>
        <w:spacing w:before="120" w:after="120" w:line="259" w:lineRule="auto"/>
        <w:jc w:val="both"/>
      </w:pPr>
      <w:r>
        <w:t>Nedílnou s</w:t>
      </w:r>
      <w:r w:rsidRPr="00003A45">
        <w:t xml:space="preserve">oučástí dodávky </w:t>
      </w:r>
      <w:r>
        <w:t>musí být</w:t>
      </w:r>
      <w:r w:rsidRPr="00003A45">
        <w:t xml:space="preserve"> ovládací jednotka balónu s</w:t>
      </w:r>
      <w:r w:rsidR="00394AB4">
        <w:t> </w:t>
      </w:r>
      <w:r w:rsidRPr="00003A45">
        <w:t>veškerým</w:t>
      </w:r>
      <w:r w:rsidR="00394AB4">
        <w:t xml:space="preserve"> potřebným příslušenstvím</w:t>
      </w:r>
      <w:r w:rsidR="00F24CEF">
        <w:t xml:space="preserve">. A převlečná trubice endoskopu (je-li k použití nezbytná). </w:t>
      </w:r>
      <w:r>
        <w:t xml:space="preserve">Zadavatel požaduje </w:t>
      </w:r>
      <w:r w:rsidRPr="00003A45">
        <w:t>kompatibilit</w:t>
      </w:r>
      <w:r>
        <w:t>u</w:t>
      </w:r>
      <w:r w:rsidRPr="00003A45">
        <w:t xml:space="preserve"> se stávaj</w:t>
      </w:r>
      <w:r>
        <w:t xml:space="preserve">ícími </w:t>
      </w:r>
      <w:r w:rsidR="00BC34A3">
        <w:t>videosystémy</w:t>
      </w:r>
      <w:r>
        <w:t xml:space="preserve"> na pracovišti.</w:t>
      </w:r>
    </w:p>
    <w:p w:rsidR="00FF3ED0" w:rsidRDefault="00FF3ED0" w:rsidP="00C53D45">
      <w:pPr>
        <w:spacing w:before="120" w:after="120" w:line="259" w:lineRule="auto"/>
        <w:jc w:val="both"/>
      </w:pPr>
    </w:p>
    <w:p w:rsidR="00FF3ED0" w:rsidRDefault="00FF3ED0" w:rsidP="00C53D45">
      <w:pPr>
        <w:spacing w:before="120" w:after="120" w:line="259" w:lineRule="auto"/>
        <w:jc w:val="both"/>
      </w:pPr>
    </w:p>
    <w:p w:rsidR="00FF3ED0" w:rsidRDefault="00FF3ED0" w:rsidP="00C53D45">
      <w:pPr>
        <w:spacing w:before="120" w:after="120" w:line="259" w:lineRule="auto"/>
        <w:jc w:val="both"/>
      </w:pPr>
    </w:p>
    <w:tbl>
      <w:tblPr>
        <w:tblStyle w:val="Mkatabulky"/>
        <w:tblW w:w="934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"/>
        <w:gridCol w:w="5160"/>
        <w:gridCol w:w="3685"/>
      </w:tblGrid>
      <w:tr w:rsidR="005E2710" w:rsidRPr="00655102" w:rsidTr="00FF3ED0">
        <w:trPr>
          <w:trHeight w:val="624"/>
        </w:trPr>
        <w:tc>
          <w:tcPr>
            <w:tcW w:w="501" w:type="dxa"/>
            <w:shd w:val="clear" w:color="auto" w:fill="DEEAF6" w:themeFill="accent1" w:themeFillTint="33"/>
            <w:vAlign w:val="center"/>
          </w:tcPr>
          <w:p w:rsidR="005E2710" w:rsidRPr="007A2546" w:rsidRDefault="005E2710" w:rsidP="00E6030D">
            <w:pPr>
              <w:rPr>
                <w:b/>
                <w:sz w:val="18"/>
                <w:szCs w:val="18"/>
              </w:rPr>
            </w:pPr>
            <w:r w:rsidRPr="007A2546">
              <w:rPr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5160" w:type="dxa"/>
            <w:shd w:val="clear" w:color="auto" w:fill="DEEAF6" w:themeFill="accent1" w:themeFillTint="33"/>
            <w:vAlign w:val="center"/>
          </w:tcPr>
          <w:p w:rsidR="005E2710" w:rsidRPr="007A2546" w:rsidRDefault="005E2710" w:rsidP="00E6030D">
            <w:pPr>
              <w:rPr>
                <w:b/>
                <w:sz w:val="18"/>
                <w:szCs w:val="18"/>
              </w:rPr>
            </w:pPr>
            <w:r w:rsidRPr="007A2546">
              <w:rPr>
                <w:b/>
                <w:sz w:val="18"/>
                <w:szCs w:val="18"/>
              </w:rPr>
              <w:t>Požadavek –</w:t>
            </w:r>
            <w:r w:rsidR="007F41C8">
              <w:rPr>
                <w:b/>
                <w:sz w:val="18"/>
                <w:szCs w:val="18"/>
              </w:rPr>
              <w:t xml:space="preserve"> </w:t>
            </w:r>
            <w:r w:rsidRPr="007A2546">
              <w:rPr>
                <w:b/>
                <w:sz w:val="18"/>
                <w:szCs w:val="18"/>
              </w:rPr>
              <w:t>základní specifikace</w:t>
            </w:r>
          </w:p>
        </w:tc>
        <w:tc>
          <w:tcPr>
            <w:tcW w:w="3685" w:type="dxa"/>
            <w:shd w:val="clear" w:color="auto" w:fill="DEEAF6" w:themeFill="accent1" w:themeFillTint="33"/>
            <w:vAlign w:val="center"/>
          </w:tcPr>
          <w:p w:rsidR="005E2710" w:rsidRPr="007A2546" w:rsidRDefault="005E2710" w:rsidP="00E6030D">
            <w:pPr>
              <w:rPr>
                <w:b/>
                <w:sz w:val="18"/>
                <w:szCs w:val="18"/>
              </w:rPr>
            </w:pPr>
            <w:r w:rsidRPr="007A2546">
              <w:rPr>
                <w:b/>
                <w:sz w:val="18"/>
                <w:szCs w:val="18"/>
              </w:rPr>
              <w:t>Nabízená hodnota</w:t>
            </w:r>
          </w:p>
        </w:tc>
      </w:tr>
      <w:tr w:rsidR="005E2710" w:rsidRPr="00655102" w:rsidTr="00FF3ED0">
        <w:trPr>
          <w:trHeight w:val="437"/>
        </w:trPr>
        <w:tc>
          <w:tcPr>
            <w:tcW w:w="501" w:type="dxa"/>
            <w:shd w:val="clear" w:color="auto" w:fill="FFFFFF"/>
            <w:vAlign w:val="center"/>
          </w:tcPr>
          <w:p w:rsidR="005E2710" w:rsidRPr="0078141A" w:rsidRDefault="005E2710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sz w:val="18"/>
                <w:szCs w:val="18"/>
              </w:rPr>
            </w:pPr>
            <w:r w:rsidRPr="0078141A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</w:p>
        </w:tc>
        <w:tc>
          <w:tcPr>
            <w:tcW w:w="5160" w:type="dxa"/>
            <w:vAlign w:val="center"/>
          </w:tcPr>
          <w:p w:rsidR="005E2710" w:rsidRPr="0078141A" w:rsidRDefault="005E2710" w:rsidP="00052DB0">
            <w:pPr>
              <w:spacing w:after="0" w:line="240" w:lineRule="auto"/>
              <w:rPr>
                <w:i/>
                <w:sz w:val="18"/>
              </w:rPr>
            </w:pPr>
            <w:r w:rsidRPr="0078141A">
              <w:rPr>
                <w:i/>
                <w:sz w:val="18"/>
              </w:rPr>
              <w:t>flexibilní video</w:t>
            </w:r>
            <w:r>
              <w:rPr>
                <w:i/>
                <w:sz w:val="18"/>
              </w:rPr>
              <w:t>enteroskop</w:t>
            </w:r>
            <w:r w:rsidRPr="0078141A">
              <w:rPr>
                <w:i/>
                <w:sz w:val="18"/>
              </w:rPr>
              <w:t xml:space="preserve"> umožňující provedení diagnostiky a terapie </w:t>
            </w:r>
            <w:r>
              <w:rPr>
                <w:i/>
                <w:sz w:val="18"/>
              </w:rPr>
              <w:t xml:space="preserve">celé </w:t>
            </w:r>
            <w:r w:rsidR="007F41C8">
              <w:rPr>
                <w:i/>
                <w:sz w:val="18"/>
              </w:rPr>
              <w:t>trávicí</w:t>
            </w:r>
            <w:r>
              <w:rPr>
                <w:i/>
                <w:sz w:val="18"/>
              </w:rPr>
              <w:t xml:space="preserve"> trubice</w:t>
            </w:r>
          </w:p>
        </w:tc>
        <w:tc>
          <w:tcPr>
            <w:tcW w:w="3685" w:type="dxa"/>
            <w:shd w:val="clear" w:color="auto" w:fill="FFF2CC" w:themeFill="accent4" w:themeFillTint="33"/>
            <w:vAlign w:val="center"/>
          </w:tcPr>
          <w:p w:rsidR="005E2710" w:rsidRPr="00860964" w:rsidRDefault="005E2710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5E2710" w:rsidRPr="00655102" w:rsidTr="00FF3ED0">
        <w:trPr>
          <w:trHeight w:val="437"/>
        </w:trPr>
        <w:tc>
          <w:tcPr>
            <w:tcW w:w="501" w:type="dxa"/>
            <w:shd w:val="clear" w:color="auto" w:fill="FFFFFF"/>
            <w:vAlign w:val="center"/>
          </w:tcPr>
          <w:p w:rsidR="005E2710" w:rsidRPr="00A470BE" w:rsidRDefault="005E2710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 w:rsidRPr="00A470BE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2</w:t>
            </w:r>
          </w:p>
        </w:tc>
        <w:tc>
          <w:tcPr>
            <w:tcW w:w="5160" w:type="dxa"/>
            <w:vAlign w:val="center"/>
          </w:tcPr>
          <w:p w:rsidR="005E2710" w:rsidRPr="0078141A" w:rsidRDefault="005E2710" w:rsidP="00E6030D">
            <w:pPr>
              <w:spacing w:after="0" w:line="240" w:lineRule="auto"/>
              <w:rPr>
                <w:i/>
                <w:sz w:val="18"/>
              </w:rPr>
            </w:pPr>
            <w:r>
              <w:rPr>
                <w:i/>
                <w:sz w:val="18"/>
              </w:rPr>
              <w:t>pro jednoduché a rychlé zavedení endoskopu je vybaven jedním nebo dvěma balónky</w:t>
            </w:r>
          </w:p>
        </w:tc>
        <w:tc>
          <w:tcPr>
            <w:tcW w:w="3685" w:type="dxa"/>
            <w:shd w:val="clear" w:color="auto" w:fill="FFF2CC" w:themeFill="accent4" w:themeFillTint="33"/>
            <w:vAlign w:val="center"/>
          </w:tcPr>
          <w:p w:rsidR="005E2710" w:rsidRPr="00860964" w:rsidRDefault="005E2710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5E2710" w:rsidRPr="00655102" w:rsidTr="00FF3ED0">
        <w:trPr>
          <w:trHeight w:val="437"/>
        </w:trPr>
        <w:tc>
          <w:tcPr>
            <w:tcW w:w="501" w:type="dxa"/>
            <w:shd w:val="clear" w:color="auto" w:fill="FFFFFF"/>
            <w:vAlign w:val="center"/>
          </w:tcPr>
          <w:p w:rsidR="005E2710" w:rsidRPr="002542F9" w:rsidRDefault="005E2710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 w:rsidRPr="002542F9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3</w:t>
            </w:r>
          </w:p>
        </w:tc>
        <w:tc>
          <w:tcPr>
            <w:tcW w:w="5160" w:type="dxa"/>
            <w:vAlign w:val="center"/>
          </w:tcPr>
          <w:p w:rsidR="005E2710" w:rsidRPr="0078141A" w:rsidRDefault="005E2710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Je požadováno technické řešení selektivního osvětlení tkáně pro precizní zobrazení s dobře odlišenými úrovněmi sliznice a se zvýšeným kontrastem sliznice vůči níže ležící cévní síti. Tímto bude možno výrazně lépe odhalit zánětlivé choroby sliznice, novotvarové léze apod.</w:t>
            </w:r>
          </w:p>
        </w:tc>
        <w:tc>
          <w:tcPr>
            <w:tcW w:w="3685" w:type="dxa"/>
            <w:shd w:val="clear" w:color="auto" w:fill="FFF2CC" w:themeFill="accent4" w:themeFillTint="33"/>
            <w:vAlign w:val="center"/>
          </w:tcPr>
          <w:p w:rsidR="005E2710" w:rsidRPr="00860964" w:rsidRDefault="005E2710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5E2710" w:rsidRPr="00655102" w:rsidTr="00FF3ED0">
        <w:trPr>
          <w:trHeight w:val="437"/>
        </w:trPr>
        <w:tc>
          <w:tcPr>
            <w:tcW w:w="501" w:type="dxa"/>
            <w:shd w:val="clear" w:color="auto" w:fill="FFFFFF"/>
            <w:vAlign w:val="center"/>
          </w:tcPr>
          <w:p w:rsidR="005E2710" w:rsidRPr="00052DB0" w:rsidRDefault="005E2710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 w:rsidRPr="00052DB0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4</w:t>
            </w:r>
          </w:p>
        </w:tc>
        <w:tc>
          <w:tcPr>
            <w:tcW w:w="5160" w:type="dxa"/>
            <w:vAlign w:val="center"/>
          </w:tcPr>
          <w:p w:rsidR="005E2710" w:rsidRPr="0078141A" w:rsidRDefault="005E2710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obslužná jednotka pro ovládání balónku/balónků součástí dodávky</w:t>
            </w:r>
          </w:p>
        </w:tc>
        <w:tc>
          <w:tcPr>
            <w:tcW w:w="3685" w:type="dxa"/>
            <w:shd w:val="clear" w:color="auto" w:fill="FFF2CC" w:themeFill="accent4" w:themeFillTint="33"/>
            <w:vAlign w:val="center"/>
          </w:tcPr>
          <w:p w:rsidR="005E2710" w:rsidRPr="00860964" w:rsidRDefault="005E2710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5E2710" w:rsidRPr="00655102" w:rsidTr="00FF3ED0">
        <w:trPr>
          <w:trHeight w:val="437"/>
        </w:trPr>
        <w:tc>
          <w:tcPr>
            <w:tcW w:w="501" w:type="dxa"/>
            <w:shd w:val="clear" w:color="auto" w:fill="FFFFFF"/>
            <w:vAlign w:val="center"/>
          </w:tcPr>
          <w:p w:rsidR="005E2710" w:rsidRPr="002542F9" w:rsidRDefault="00D64AB3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5</w:t>
            </w:r>
          </w:p>
        </w:tc>
        <w:tc>
          <w:tcPr>
            <w:tcW w:w="5160" w:type="dxa"/>
            <w:vAlign w:val="center"/>
          </w:tcPr>
          <w:p w:rsidR="005E2710" w:rsidRPr="0078141A" w:rsidRDefault="005E2710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barevný CCD nebo CMOS čip s rozlišením HDTV 1080/50i</w:t>
            </w:r>
          </w:p>
        </w:tc>
        <w:tc>
          <w:tcPr>
            <w:tcW w:w="3685" w:type="dxa"/>
            <w:shd w:val="clear" w:color="auto" w:fill="FFF2CC" w:themeFill="accent4" w:themeFillTint="33"/>
            <w:vAlign w:val="center"/>
          </w:tcPr>
          <w:p w:rsidR="005E2710" w:rsidRPr="00860964" w:rsidRDefault="005E2710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5E2710" w:rsidRPr="00655102" w:rsidTr="00FF3ED0">
        <w:trPr>
          <w:trHeight w:val="437"/>
        </w:trPr>
        <w:tc>
          <w:tcPr>
            <w:tcW w:w="501" w:type="dxa"/>
            <w:shd w:val="clear" w:color="auto" w:fill="FFFFFF"/>
            <w:vAlign w:val="center"/>
          </w:tcPr>
          <w:p w:rsidR="005E2710" w:rsidRPr="002542F9" w:rsidRDefault="00D64AB3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6</w:t>
            </w:r>
          </w:p>
        </w:tc>
        <w:tc>
          <w:tcPr>
            <w:tcW w:w="5160" w:type="dxa"/>
            <w:vAlign w:val="center"/>
          </w:tcPr>
          <w:p w:rsidR="005E2710" w:rsidRPr="0078141A" w:rsidRDefault="005E2710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minimální rozsah angulace – nahoru/ dolů/ doprava/ doleva - 180°/180°/160°/160°</w:t>
            </w:r>
          </w:p>
        </w:tc>
        <w:tc>
          <w:tcPr>
            <w:tcW w:w="3685" w:type="dxa"/>
            <w:shd w:val="clear" w:color="auto" w:fill="FFF2CC" w:themeFill="accent4" w:themeFillTint="33"/>
            <w:vAlign w:val="center"/>
          </w:tcPr>
          <w:p w:rsidR="005E2710" w:rsidRPr="00860964" w:rsidRDefault="005E2710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5E2710" w:rsidRPr="00655102" w:rsidTr="00FF3ED0">
        <w:trPr>
          <w:trHeight w:val="437"/>
        </w:trPr>
        <w:tc>
          <w:tcPr>
            <w:tcW w:w="501" w:type="dxa"/>
            <w:shd w:val="clear" w:color="auto" w:fill="FFFFFF"/>
            <w:vAlign w:val="center"/>
          </w:tcPr>
          <w:p w:rsidR="005E2710" w:rsidRPr="002542F9" w:rsidRDefault="00D64AB3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7</w:t>
            </w:r>
          </w:p>
        </w:tc>
        <w:tc>
          <w:tcPr>
            <w:tcW w:w="5160" w:type="dxa"/>
            <w:vAlign w:val="center"/>
          </w:tcPr>
          <w:p w:rsidR="005E2710" w:rsidRPr="0078141A" w:rsidRDefault="005E2710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zorné pole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140°</w:t>
            </w:r>
          </w:p>
        </w:tc>
        <w:tc>
          <w:tcPr>
            <w:tcW w:w="3685" w:type="dxa"/>
            <w:shd w:val="clear" w:color="auto" w:fill="FFF2CC" w:themeFill="accent4" w:themeFillTint="33"/>
            <w:vAlign w:val="center"/>
          </w:tcPr>
          <w:p w:rsidR="005E2710" w:rsidRPr="00860964" w:rsidRDefault="005E2710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5E2710" w:rsidRPr="00655102" w:rsidTr="00FF3ED0">
        <w:trPr>
          <w:trHeight w:val="437"/>
        </w:trPr>
        <w:tc>
          <w:tcPr>
            <w:tcW w:w="501" w:type="dxa"/>
            <w:shd w:val="clear" w:color="auto" w:fill="FFFFFF"/>
            <w:vAlign w:val="center"/>
          </w:tcPr>
          <w:p w:rsidR="005E2710" w:rsidRPr="002542F9" w:rsidRDefault="00D64AB3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8</w:t>
            </w:r>
          </w:p>
        </w:tc>
        <w:tc>
          <w:tcPr>
            <w:tcW w:w="5160" w:type="dxa"/>
            <w:vAlign w:val="center"/>
          </w:tcPr>
          <w:p w:rsidR="005E2710" w:rsidRPr="0078141A" w:rsidRDefault="005E2710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směr </w:t>
            </w:r>
            <w:r w:rsidR="00AE073F"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pohledu – přímý</w:t>
            </w: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pohled</w:t>
            </w:r>
          </w:p>
        </w:tc>
        <w:tc>
          <w:tcPr>
            <w:tcW w:w="3685" w:type="dxa"/>
            <w:shd w:val="clear" w:color="auto" w:fill="FFF2CC" w:themeFill="accent4" w:themeFillTint="33"/>
            <w:vAlign w:val="center"/>
          </w:tcPr>
          <w:p w:rsidR="005E2710" w:rsidRPr="00860964" w:rsidRDefault="005E2710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5E2710" w:rsidRPr="00655102" w:rsidTr="00FF3ED0">
        <w:trPr>
          <w:trHeight w:val="437"/>
        </w:trPr>
        <w:tc>
          <w:tcPr>
            <w:tcW w:w="501" w:type="dxa"/>
            <w:shd w:val="clear" w:color="auto" w:fill="FFFFFF"/>
            <w:vAlign w:val="center"/>
          </w:tcPr>
          <w:p w:rsidR="005E2710" w:rsidRPr="002542F9" w:rsidRDefault="00D64AB3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9</w:t>
            </w:r>
          </w:p>
        </w:tc>
        <w:tc>
          <w:tcPr>
            <w:tcW w:w="5160" w:type="dxa"/>
            <w:vAlign w:val="center"/>
          </w:tcPr>
          <w:p w:rsidR="005E2710" w:rsidRPr="0078141A" w:rsidRDefault="005E2710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hloubka ostrosti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3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-100 mm</w:t>
            </w:r>
          </w:p>
        </w:tc>
        <w:tc>
          <w:tcPr>
            <w:tcW w:w="3685" w:type="dxa"/>
            <w:shd w:val="clear" w:color="auto" w:fill="FFF2CC" w:themeFill="accent4" w:themeFillTint="33"/>
            <w:vAlign w:val="center"/>
          </w:tcPr>
          <w:p w:rsidR="005E2710" w:rsidRPr="00860964" w:rsidRDefault="005E2710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5E2710" w:rsidRPr="00655102" w:rsidTr="00FF3ED0">
        <w:trPr>
          <w:trHeight w:val="437"/>
        </w:trPr>
        <w:tc>
          <w:tcPr>
            <w:tcW w:w="501" w:type="dxa"/>
            <w:shd w:val="clear" w:color="auto" w:fill="FFFFFF"/>
            <w:vAlign w:val="center"/>
          </w:tcPr>
          <w:p w:rsidR="005E2710" w:rsidRPr="002542F9" w:rsidRDefault="005E2710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  <w:r w:rsidR="00D64AB3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0</w:t>
            </w:r>
          </w:p>
        </w:tc>
        <w:tc>
          <w:tcPr>
            <w:tcW w:w="5160" w:type="dxa"/>
            <w:vAlign w:val="center"/>
          </w:tcPr>
          <w:p w:rsidR="005E2710" w:rsidRPr="0078141A" w:rsidRDefault="005E2710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pozorovací vzdálenost od distálního konce (v normálním módu)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min. 3 mm</w:t>
            </w:r>
          </w:p>
        </w:tc>
        <w:tc>
          <w:tcPr>
            <w:tcW w:w="3685" w:type="dxa"/>
            <w:shd w:val="clear" w:color="auto" w:fill="FFF2CC" w:themeFill="accent4" w:themeFillTint="33"/>
            <w:vAlign w:val="center"/>
          </w:tcPr>
          <w:p w:rsidR="005E2710" w:rsidRPr="00860964" w:rsidRDefault="005E2710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5E2710" w:rsidRPr="00655102" w:rsidTr="00FF3ED0">
        <w:trPr>
          <w:trHeight w:val="437"/>
        </w:trPr>
        <w:tc>
          <w:tcPr>
            <w:tcW w:w="501" w:type="dxa"/>
            <w:shd w:val="clear" w:color="auto" w:fill="FFFFFF"/>
            <w:vAlign w:val="center"/>
          </w:tcPr>
          <w:p w:rsidR="005E2710" w:rsidRPr="002542F9" w:rsidRDefault="005E2710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  <w:r w:rsidR="00D64AB3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</w:p>
        </w:tc>
        <w:tc>
          <w:tcPr>
            <w:tcW w:w="5160" w:type="dxa"/>
            <w:vAlign w:val="center"/>
          </w:tcPr>
          <w:p w:rsidR="005E2710" w:rsidRPr="0078141A" w:rsidRDefault="005E2710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zevní průměr distálního konce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max. 9,2 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mm</w:t>
            </w:r>
          </w:p>
        </w:tc>
        <w:tc>
          <w:tcPr>
            <w:tcW w:w="3685" w:type="dxa"/>
            <w:shd w:val="clear" w:color="auto" w:fill="FFF2CC" w:themeFill="accent4" w:themeFillTint="33"/>
            <w:vAlign w:val="center"/>
          </w:tcPr>
          <w:p w:rsidR="005E2710" w:rsidRPr="00860964" w:rsidRDefault="005E2710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5E2710" w:rsidRPr="00655102" w:rsidTr="00FF3ED0">
        <w:trPr>
          <w:trHeight w:val="437"/>
        </w:trPr>
        <w:tc>
          <w:tcPr>
            <w:tcW w:w="501" w:type="dxa"/>
            <w:shd w:val="clear" w:color="auto" w:fill="FFFFFF"/>
            <w:vAlign w:val="center"/>
          </w:tcPr>
          <w:p w:rsidR="005E2710" w:rsidRPr="002542F9" w:rsidRDefault="005E2710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  <w:r w:rsidR="00D64AB3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2</w:t>
            </w:r>
          </w:p>
        </w:tc>
        <w:tc>
          <w:tcPr>
            <w:tcW w:w="5160" w:type="dxa"/>
            <w:vAlign w:val="center"/>
          </w:tcPr>
          <w:p w:rsidR="005E2710" w:rsidRPr="0078141A" w:rsidRDefault="005E2710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zevní průměr zaváděcího tubusu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max. 9,2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mm</w:t>
            </w:r>
          </w:p>
        </w:tc>
        <w:tc>
          <w:tcPr>
            <w:tcW w:w="3685" w:type="dxa"/>
            <w:shd w:val="clear" w:color="auto" w:fill="FFF2CC" w:themeFill="accent4" w:themeFillTint="33"/>
            <w:vAlign w:val="center"/>
          </w:tcPr>
          <w:p w:rsidR="005E2710" w:rsidRPr="00860964" w:rsidRDefault="005E2710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5E2710" w:rsidRPr="00655102" w:rsidTr="00FF3ED0">
        <w:trPr>
          <w:trHeight w:val="437"/>
        </w:trPr>
        <w:tc>
          <w:tcPr>
            <w:tcW w:w="501" w:type="dxa"/>
            <w:shd w:val="clear" w:color="auto" w:fill="FFFFFF"/>
            <w:vAlign w:val="center"/>
          </w:tcPr>
          <w:p w:rsidR="005E2710" w:rsidRPr="002542F9" w:rsidRDefault="005E2710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  <w:r w:rsidR="00D64AB3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3</w:t>
            </w:r>
          </w:p>
        </w:tc>
        <w:tc>
          <w:tcPr>
            <w:tcW w:w="5160" w:type="dxa"/>
            <w:vAlign w:val="center"/>
          </w:tcPr>
          <w:p w:rsidR="005E2710" w:rsidRPr="0078141A" w:rsidRDefault="005E2710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pracovní délka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min. 1500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mm</w:t>
            </w:r>
          </w:p>
        </w:tc>
        <w:tc>
          <w:tcPr>
            <w:tcW w:w="3685" w:type="dxa"/>
            <w:shd w:val="clear" w:color="auto" w:fill="FFF2CC" w:themeFill="accent4" w:themeFillTint="33"/>
            <w:vAlign w:val="center"/>
          </w:tcPr>
          <w:p w:rsidR="005E2710" w:rsidRPr="00860964" w:rsidRDefault="005E2710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5E2710" w:rsidRPr="00655102" w:rsidTr="00FF3ED0">
        <w:trPr>
          <w:trHeight w:val="437"/>
        </w:trPr>
        <w:tc>
          <w:tcPr>
            <w:tcW w:w="501" w:type="dxa"/>
            <w:shd w:val="clear" w:color="auto" w:fill="FFFFFF"/>
            <w:vAlign w:val="center"/>
          </w:tcPr>
          <w:p w:rsidR="005E2710" w:rsidRPr="002542F9" w:rsidRDefault="005E2710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  <w:r w:rsidR="00D64AB3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4</w:t>
            </w:r>
          </w:p>
        </w:tc>
        <w:tc>
          <w:tcPr>
            <w:tcW w:w="5160" w:type="dxa"/>
            <w:vAlign w:val="center"/>
          </w:tcPr>
          <w:p w:rsidR="005E2710" w:rsidRPr="0078141A" w:rsidRDefault="005E2710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min.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2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</w:t>
            </w: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světlovodné kanály</w:t>
            </w:r>
          </w:p>
        </w:tc>
        <w:tc>
          <w:tcPr>
            <w:tcW w:w="3685" w:type="dxa"/>
            <w:shd w:val="clear" w:color="auto" w:fill="FFF2CC" w:themeFill="accent4" w:themeFillTint="33"/>
            <w:vAlign w:val="center"/>
          </w:tcPr>
          <w:p w:rsidR="005E2710" w:rsidRPr="00860964" w:rsidRDefault="005E2710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5E2710" w:rsidRPr="00655102" w:rsidTr="00FF3ED0">
        <w:trPr>
          <w:trHeight w:val="437"/>
        </w:trPr>
        <w:tc>
          <w:tcPr>
            <w:tcW w:w="501" w:type="dxa"/>
            <w:shd w:val="clear" w:color="auto" w:fill="FFFFFF"/>
            <w:vAlign w:val="center"/>
          </w:tcPr>
          <w:p w:rsidR="005E2710" w:rsidRPr="002542F9" w:rsidRDefault="005E2710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  <w:r w:rsidR="00D64AB3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5</w:t>
            </w:r>
          </w:p>
        </w:tc>
        <w:tc>
          <w:tcPr>
            <w:tcW w:w="5160" w:type="dxa"/>
            <w:vAlign w:val="center"/>
          </w:tcPr>
          <w:p w:rsidR="005E2710" w:rsidRPr="0078141A" w:rsidRDefault="005E2710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pracovní kanál 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min. 2,8 mm</w:t>
            </w:r>
          </w:p>
        </w:tc>
        <w:tc>
          <w:tcPr>
            <w:tcW w:w="3685" w:type="dxa"/>
            <w:shd w:val="clear" w:color="auto" w:fill="FFF2CC" w:themeFill="accent4" w:themeFillTint="33"/>
            <w:vAlign w:val="center"/>
          </w:tcPr>
          <w:p w:rsidR="005E2710" w:rsidRPr="00860964" w:rsidRDefault="005E2710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5E2710" w:rsidRPr="00655102" w:rsidTr="00FF3ED0">
        <w:trPr>
          <w:trHeight w:val="437"/>
        </w:trPr>
        <w:tc>
          <w:tcPr>
            <w:tcW w:w="501" w:type="dxa"/>
            <w:shd w:val="clear" w:color="auto" w:fill="FFFFFF"/>
            <w:vAlign w:val="center"/>
          </w:tcPr>
          <w:p w:rsidR="005E2710" w:rsidRPr="002542F9" w:rsidRDefault="00D64AB3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16</w:t>
            </w:r>
          </w:p>
        </w:tc>
        <w:tc>
          <w:tcPr>
            <w:tcW w:w="5160" w:type="dxa"/>
            <w:vAlign w:val="center"/>
          </w:tcPr>
          <w:p w:rsidR="005E2710" w:rsidRPr="0078141A" w:rsidRDefault="005E2710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rozsah angulace nahoru/dolů, doleva/doprava 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180°/180° a 160°/160°</w:t>
            </w:r>
          </w:p>
        </w:tc>
        <w:tc>
          <w:tcPr>
            <w:tcW w:w="3685" w:type="dxa"/>
            <w:shd w:val="clear" w:color="auto" w:fill="FFF2CC" w:themeFill="accent4" w:themeFillTint="33"/>
            <w:vAlign w:val="center"/>
          </w:tcPr>
          <w:p w:rsidR="005E2710" w:rsidRPr="00860964" w:rsidRDefault="005E2710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5E2710" w:rsidRPr="00655102" w:rsidTr="00FF3ED0">
        <w:trPr>
          <w:trHeight w:val="437"/>
        </w:trPr>
        <w:tc>
          <w:tcPr>
            <w:tcW w:w="501" w:type="dxa"/>
            <w:shd w:val="clear" w:color="auto" w:fill="FFFFFF"/>
            <w:vAlign w:val="center"/>
          </w:tcPr>
          <w:p w:rsidR="005E2710" w:rsidRPr="002542F9" w:rsidRDefault="00D64AB3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17</w:t>
            </w:r>
          </w:p>
        </w:tc>
        <w:tc>
          <w:tcPr>
            <w:tcW w:w="5160" w:type="dxa"/>
            <w:vAlign w:val="center"/>
          </w:tcPr>
          <w:p w:rsidR="005E2710" w:rsidRPr="0078141A" w:rsidRDefault="005E2710" w:rsidP="00E6030D">
            <w:pPr>
              <w:spacing w:after="0" w:line="240" w:lineRule="auto"/>
              <w:rPr>
                <w:i/>
                <w:sz w:val="18"/>
              </w:rPr>
            </w:pPr>
            <w:r w:rsidRPr="0078141A">
              <w:rPr>
                <w:i/>
                <w:sz w:val="18"/>
              </w:rPr>
              <w:t>kompatibilita se systémy pro desinfekci endoskopů ETD</w:t>
            </w:r>
          </w:p>
        </w:tc>
        <w:tc>
          <w:tcPr>
            <w:tcW w:w="3685" w:type="dxa"/>
            <w:shd w:val="clear" w:color="auto" w:fill="FFF2CC" w:themeFill="accent4" w:themeFillTint="33"/>
            <w:vAlign w:val="center"/>
          </w:tcPr>
          <w:p w:rsidR="005E2710" w:rsidRPr="00860964" w:rsidRDefault="005E2710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5E2710" w:rsidRPr="00860964" w:rsidTr="00FF3ED0">
        <w:trPr>
          <w:trHeight w:val="437"/>
        </w:trPr>
        <w:tc>
          <w:tcPr>
            <w:tcW w:w="501" w:type="dxa"/>
            <w:vAlign w:val="center"/>
          </w:tcPr>
          <w:p w:rsidR="005E2710" w:rsidRPr="002542F9" w:rsidRDefault="00D64AB3" w:rsidP="00B948D2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18</w:t>
            </w:r>
          </w:p>
        </w:tc>
        <w:tc>
          <w:tcPr>
            <w:tcW w:w="5160" w:type="dxa"/>
            <w:vAlign w:val="center"/>
          </w:tcPr>
          <w:p w:rsidR="005E2710" w:rsidRPr="0078141A" w:rsidRDefault="005E2710" w:rsidP="00B948D2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požadována kompatibilita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s</w:t>
            </w: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videosystémy na </w:t>
            </w:r>
            <w:r w:rsidR="00E76B74"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pracovišti</w:t>
            </w:r>
            <w:r w:rsidR="00E76B74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(Olympus</w:t>
            </w: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CV a CLV řady 190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,180)</w:t>
            </w: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bez ztráty </w:t>
            </w:r>
            <w:r w:rsidR="001646D7"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výkonu, bez</w:t>
            </w: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optických ztrát a bez nutnosti adaptace</w:t>
            </w:r>
          </w:p>
        </w:tc>
        <w:tc>
          <w:tcPr>
            <w:tcW w:w="3685" w:type="dxa"/>
            <w:shd w:val="clear" w:color="auto" w:fill="FFF2CC" w:themeFill="accent4" w:themeFillTint="33"/>
            <w:vAlign w:val="center"/>
          </w:tcPr>
          <w:p w:rsidR="005E2710" w:rsidRPr="00860964" w:rsidRDefault="005E2710" w:rsidP="00B948D2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</w:tbl>
    <w:p w:rsidR="005360F9" w:rsidRDefault="005360F9" w:rsidP="00C53D45">
      <w:pPr>
        <w:spacing w:before="120" w:after="120" w:line="259" w:lineRule="auto"/>
        <w:jc w:val="both"/>
        <w:rPr>
          <w:rFonts w:cs="Calibri"/>
          <w:szCs w:val="28"/>
        </w:rPr>
      </w:pPr>
    </w:p>
    <w:p w:rsidR="0036298F" w:rsidRDefault="0036298F">
      <w:pPr>
        <w:spacing w:after="0" w:line="240" w:lineRule="auto"/>
        <w:rPr>
          <w:rFonts w:cs="Calibri"/>
          <w:b/>
          <w:bCs/>
          <w:caps/>
          <w:u w:val="single"/>
        </w:rPr>
      </w:pPr>
      <w:r>
        <w:rPr>
          <w:rFonts w:cs="Calibri"/>
          <w:b/>
          <w:bCs/>
          <w:caps/>
          <w:u w:val="single"/>
        </w:rPr>
        <w:br w:type="page"/>
      </w:r>
    </w:p>
    <w:p w:rsidR="006B7234" w:rsidRPr="006B7234" w:rsidRDefault="006B7234" w:rsidP="00607B6A">
      <w:pPr>
        <w:pStyle w:val="Odstavecseseznamem"/>
        <w:numPr>
          <w:ilvl w:val="0"/>
          <w:numId w:val="8"/>
        </w:numPr>
        <w:rPr>
          <w:rFonts w:cs="Calibri"/>
          <w:b/>
          <w:iCs/>
          <w:u w:val="single"/>
        </w:rPr>
      </w:pPr>
      <w:r w:rsidRPr="006B7234">
        <w:rPr>
          <w:rFonts w:cs="Calibri"/>
          <w:b/>
          <w:bCs/>
          <w:caps/>
          <w:u w:val="single"/>
        </w:rPr>
        <w:lastRenderedPageBreak/>
        <w:t>VIDEODUODENOSKOP TERAPEUTICKÝ</w:t>
      </w:r>
      <w:r>
        <w:rPr>
          <w:rFonts w:cs="Calibri"/>
          <w:b/>
          <w:bCs/>
          <w:caps/>
          <w:u w:val="single"/>
        </w:rPr>
        <w:t xml:space="preserve"> </w:t>
      </w:r>
      <w:r w:rsidRPr="006B7234">
        <w:rPr>
          <w:rFonts w:cs="Calibri"/>
          <w:b/>
          <w:bCs/>
          <w:u w:val="single"/>
        </w:rPr>
        <w:t>– 1 KS</w:t>
      </w:r>
    </w:p>
    <w:p w:rsidR="006B7234" w:rsidRPr="00971A12" w:rsidRDefault="006B7234" w:rsidP="006B7234">
      <w:pPr>
        <w:ind w:left="360"/>
        <w:rPr>
          <w:rFonts w:eastAsia="Times New Roman" w:cs="Calibri"/>
          <w:color w:val="000000"/>
          <w:lang w:eastAsia="cs-CZ"/>
        </w:rPr>
      </w:pPr>
      <w:r w:rsidRPr="00811ABE">
        <w:rPr>
          <w:rFonts w:cs="Calibri"/>
        </w:rPr>
        <w:t>(</w:t>
      </w:r>
      <w:r w:rsidRPr="00971A12">
        <w:rPr>
          <w:rFonts w:cs="Calibri"/>
          <w:u w:val="single"/>
        </w:rPr>
        <w:t xml:space="preserve">Celková maximální </w:t>
      </w:r>
      <w:r w:rsidR="00AE073F" w:rsidRPr="00971A12">
        <w:rPr>
          <w:rFonts w:cs="Calibri"/>
          <w:u w:val="single"/>
        </w:rPr>
        <w:t xml:space="preserve">cena </w:t>
      </w:r>
      <w:r w:rsidR="00AE073F">
        <w:rPr>
          <w:rFonts w:cs="Calibri"/>
          <w:u w:val="single"/>
        </w:rPr>
        <w:t>za</w:t>
      </w:r>
      <w:r>
        <w:rPr>
          <w:rFonts w:cs="Calibri"/>
          <w:u w:val="single"/>
        </w:rPr>
        <w:t xml:space="preserve"> KS </w:t>
      </w:r>
      <w:r w:rsidR="00AE073F">
        <w:rPr>
          <w:rFonts w:cs="Calibri"/>
          <w:u w:val="single"/>
        </w:rPr>
        <w:t>vč.</w:t>
      </w:r>
      <w:r w:rsidRPr="00971A12">
        <w:rPr>
          <w:rFonts w:cs="Calibri"/>
          <w:u w:val="single"/>
        </w:rPr>
        <w:t xml:space="preserve"> DPH:</w:t>
      </w:r>
      <w:r w:rsidRPr="00AE073F">
        <w:rPr>
          <w:rFonts w:cs="Calibri"/>
        </w:rPr>
        <w:t xml:space="preserve"> </w:t>
      </w:r>
      <w:r w:rsidRPr="006B7234">
        <w:rPr>
          <w:rFonts w:eastAsia="Times New Roman" w:cs="Calibri"/>
          <w:b/>
          <w:color w:val="000000"/>
          <w:lang w:eastAsia="cs-CZ"/>
        </w:rPr>
        <w:t>1 316 480,00 Kč</w:t>
      </w:r>
      <w:r w:rsidRPr="00971A12">
        <w:rPr>
          <w:rFonts w:eastAsia="Times New Roman" w:cs="Calibri"/>
          <w:color w:val="000000"/>
          <w:lang w:eastAsia="cs-CZ"/>
        </w:rPr>
        <w:t>)</w:t>
      </w:r>
    </w:p>
    <w:p w:rsidR="006B7234" w:rsidRDefault="006B7234" w:rsidP="006B7234">
      <w:pPr>
        <w:tabs>
          <w:tab w:val="left" w:pos="3564"/>
        </w:tabs>
        <w:spacing w:after="120"/>
        <w:ind w:left="142" w:hanging="142"/>
        <w:rPr>
          <w:b/>
          <w:szCs w:val="32"/>
        </w:rPr>
      </w:pPr>
      <w:r w:rsidRPr="000E62B2">
        <w:rPr>
          <w:b/>
          <w:szCs w:val="32"/>
        </w:rPr>
        <w:t>Popis přístroje, jeho přínos a využití</w:t>
      </w:r>
    </w:p>
    <w:p w:rsidR="00E6030D" w:rsidRPr="003D03A0" w:rsidRDefault="00AE073F" w:rsidP="00450633">
      <w:pPr>
        <w:jc w:val="both"/>
      </w:pPr>
      <w:r w:rsidRPr="00896155">
        <w:rPr>
          <w:rFonts w:cs="Calibri"/>
          <w:szCs w:val="28"/>
        </w:rPr>
        <w:t>Videdu</w:t>
      </w:r>
      <w:r w:rsidR="00BC34A3">
        <w:rPr>
          <w:rFonts w:cs="Calibri"/>
          <w:szCs w:val="28"/>
        </w:rPr>
        <w:t>o</w:t>
      </w:r>
      <w:r w:rsidRPr="00896155">
        <w:rPr>
          <w:rFonts w:cs="Calibri"/>
          <w:szCs w:val="28"/>
        </w:rPr>
        <w:t>denoskop je</w:t>
      </w:r>
      <w:r w:rsidR="00896155" w:rsidRPr="00896155">
        <w:rPr>
          <w:rFonts w:cs="Calibri"/>
          <w:szCs w:val="28"/>
        </w:rPr>
        <w:t xml:space="preserve"> </w:t>
      </w:r>
      <w:r w:rsidRPr="00896155">
        <w:rPr>
          <w:rFonts w:cs="Calibri"/>
          <w:szCs w:val="28"/>
        </w:rPr>
        <w:t>klíčovým endoskopickým</w:t>
      </w:r>
      <w:r w:rsidR="00896155" w:rsidRPr="00896155">
        <w:rPr>
          <w:rFonts w:cs="Calibri"/>
          <w:szCs w:val="28"/>
        </w:rPr>
        <w:t xml:space="preserve"> přístrojem k vyšetření a </w:t>
      </w:r>
      <w:r w:rsidRPr="00896155">
        <w:rPr>
          <w:rFonts w:cs="Calibri"/>
          <w:szCs w:val="28"/>
        </w:rPr>
        <w:t xml:space="preserve">léčbě </w:t>
      </w:r>
      <w:r w:rsidR="000717A3" w:rsidRPr="00896155">
        <w:rPr>
          <w:rFonts w:cs="Calibri"/>
          <w:szCs w:val="28"/>
        </w:rPr>
        <w:t>hepatobiliárního systému</w:t>
      </w:r>
      <w:r w:rsidR="00896155" w:rsidRPr="00896155">
        <w:rPr>
          <w:rFonts w:cs="Calibri"/>
          <w:szCs w:val="28"/>
        </w:rPr>
        <w:t xml:space="preserve"> </w:t>
      </w:r>
      <w:r w:rsidR="00DF6B26" w:rsidRPr="00896155">
        <w:rPr>
          <w:rFonts w:cs="Calibri"/>
          <w:szCs w:val="28"/>
        </w:rPr>
        <w:t>a slinivky</w:t>
      </w:r>
      <w:r w:rsidR="00896155" w:rsidRPr="00896155">
        <w:rPr>
          <w:rFonts w:cs="Calibri"/>
          <w:szCs w:val="28"/>
        </w:rPr>
        <w:t xml:space="preserve">.  </w:t>
      </w:r>
      <w:r w:rsidR="00E6030D">
        <w:t xml:space="preserve">Musí být nabídnut přístroj vhodný pro terapeutické výkony, jako jsou různé drenáže, endoprotézy, litotrypse žlučových kamenů apod. Musí být vybaven systémem pro fixaci vodícího drátu instrumentária pomocí tzv. „V“ drážky v můstku pro přesné zavádění všech terapeutických nástrojů po vodícím drátě. Tato drážka musí umožňovat fixaci vodícího drátu 0,035“ ve středu drážky a vodícího drátu 0,025“ ve středu drážky nebo stranou Albaranova </w:t>
      </w:r>
      <w:r>
        <w:t>můstku,</w:t>
      </w:r>
      <w:r w:rsidR="00E6030D">
        <w:t xml:space="preserve"> a to vždy v úhlu 90° k ose endoskopu. </w:t>
      </w:r>
      <w:r w:rsidR="00E6030D" w:rsidRPr="003D03A0">
        <w:t xml:space="preserve">Dále je požadováno technické řešení selektivního osvětlení tkáně NBI, </w:t>
      </w:r>
      <w:r>
        <w:t>upravit bílé</w:t>
      </w:r>
      <w:r w:rsidR="00E6030D">
        <w:t xml:space="preserve"> světlo přes optické filtry tak, aby byl získán obraz s dobře odlišenými úrovněmi </w:t>
      </w:r>
      <w:r>
        <w:t>sliznice se</w:t>
      </w:r>
      <w:r w:rsidR="00E6030D">
        <w:t xml:space="preserve"> zvýšeným kontrastem sliznice vůči níže ležící cévní </w:t>
      </w:r>
      <w:r w:rsidR="00424D71">
        <w:t>síti, nebo</w:t>
      </w:r>
      <w:r w:rsidR="00E6030D">
        <w:t xml:space="preserve"> jiná forma chromoendoskopického zpracování obrazu</w:t>
      </w:r>
      <w:r w:rsidR="00E6030D" w:rsidRPr="003D03A0">
        <w:t>, čímž je docíleno reálného obrazu sliznice pro precizní zobrazení s dobře odlišenými úrovněmi sliznice a se zvýšeným kontrastem sliznice vůči níže ležící cévní síti. Tímto bude možno výrazně lépe odhalit zánětlivé choroby sl</w:t>
      </w:r>
      <w:r w:rsidR="00E6030D">
        <w:t>iznice, novotvarové léze apod.</w:t>
      </w:r>
    </w:p>
    <w:tbl>
      <w:tblPr>
        <w:tblStyle w:val="Mkatabulky"/>
        <w:tblW w:w="963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376"/>
        <w:gridCol w:w="3686"/>
      </w:tblGrid>
      <w:tr w:rsidR="005E2710" w:rsidRPr="00655102" w:rsidTr="00FF3ED0">
        <w:trPr>
          <w:trHeight w:val="624"/>
        </w:trPr>
        <w:tc>
          <w:tcPr>
            <w:tcW w:w="568" w:type="dxa"/>
            <w:shd w:val="clear" w:color="auto" w:fill="DEEAF6" w:themeFill="accent1" w:themeFillTint="33"/>
            <w:vAlign w:val="center"/>
          </w:tcPr>
          <w:p w:rsidR="005E2710" w:rsidRPr="007A2546" w:rsidRDefault="005E2710" w:rsidP="00E6030D">
            <w:pPr>
              <w:rPr>
                <w:b/>
                <w:sz w:val="18"/>
                <w:szCs w:val="18"/>
              </w:rPr>
            </w:pPr>
            <w:r w:rsidRPr="007A2546">
              <w:rPr>
                <w:b/>
                <w:sz w:val="18"/>
                <w:szCs w:val="18"/>
              </w:rPr>
              <w:t>P. č.</w:t>
            </w:r>
          </w:p>
        </w:tc>
        <w:tc>
          <w:tcPr>
            <w:tcW w:w="5376" w:type="dxa"/>
            <w:shd w:val="clear" w:color="auto" w:fill="DEEAF6" w:themeFill="accent1" w:themeFillTint="33"/>
            <w:vAlign w:val="center"/>
          </w:tcPr>
          <w:p w:rsidR="005E2710" w:rsidRPr="007A2546" w:rsidRDefault="005E2710" w:rsidP="00E6030D">
            <w:pPr>
              <w:rPr>
                <w:b/>
                <w:sz w:val="18"/>
                <w:szCs w:val="18"/>
              </w:rPr>
            </w:pPr>
            <w:r w:rsidRPr="007A2546">
              <w:rPr>
                <w:b/>
                <w:sz w:val="18"/>
                <w:szCs w:val="18"/>
              </w:rPr>
              <w:t>Požadavek –</w:t>
            </w:r>
            <w:r w:rsidR="00424D71">
              <w:rPr>
                <w:b/>
                <w:sz w:val="18"/>
                <w:szCs w:val="18"/>
              </w:rPr>
              <w:t xml:space="preserve"> </w:t>
            </w:r>
            <w:r w:rsidRPr="007A2546">
              <w:rPr>
                <w:b/>
                <w:sz w:val="18"/>
                <w:szCs w:val="18"/>
              </w:rPr>
              <w:t>základní specifikace</w:t>
            </w:r>
          </w:p>
        </w:tc>
        <w:tc>
          <w:tcPr>
            <w:tcW w:w="3686" w:type="dxa"/>
            <w:shd w:val="clear" w:color="auto" w:fill="DEEAF6" w:themeFill="accent1" w:themeFillTint="33"/>
            <w:vAlign w:val="center"/>
          </w:tcPr>
          <w:p w:rsidR="005E2710" w:rsidRPr="007A2546" w:rsidRDefault="005E2710" w:rsidP="00E6030D">
            <w:pPr>
              <w:rPr>
                <w:b/>
                <w:sz w:val="18"/>
                <w:szCs w:val="18"/>
              </w:rPr>
            </w:pPr>
            <w:r w:rsidRPr="007A2546">
              <w:rPr>
                <w:b/>
                <w:sz w:val="18"/>
                <w:szCs w:val="18"/>
              </w:rPr>
              <w:t>Nabízená hodnota</w:t>
            </w:r>
          </w:p>
        </w:tc>
      </w:tr>
      <w:tr w:rsidR="005E2710" w:rsidRPr="00655102" w:rsidTr="00FF3ED0">
        <w:trPr>
          <w:trHeight w:val="437"/>
        </w:trPr>
        <w:tc>
          <w:tcPr>
            <w:tcW w:w="568" w:type="dxa"/>
            <w:shd w:val="clear" w:color="auto" w:fill="FFFFFF"/>
            <w:vAlign w:val="center"/>
          </w:tcPr>
          <w:p w:rsidR="005E2710" w:rsidRPr="0078141A" w:rsidRDefault="005E2710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sz w:val="18"/>
                <w:szCs w:val="18"/>
              </w:rPr>
            </w:pPr>
            <w:r w:rsidRPr="0078141A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</w:p>
        </w:tc>
        <w:tc>
          <w:tcPr>
            <w:tcW w:w="5376" w:type="dxa"/>
            <w:vAlign w:val="center"/>
          </w:tcPr>
          <w:p w:rsidR="005E2710" w:rsidRPr="0078141A" w:rsidRDefault="005E2710" w:rsidP="00E6030D">
            <w:pPr>
              <w:spacing w:after="0" w:line="240" w:lineRule="auto"/>
              <w:rPr>
                <w:i/>
                <w:sz w:val="18"/>
              </w:rPr>
            </w:pPr>
            <w:r w:rsidRPr="0078141A">
              <w:rPr>
                <w:i/>
                <w:sz w:val="18"/>
              </w:rPr>
              <w:t>flexibilní video</w:t>
            </w:r>
            <w:r>
              <w:rPr>
                <w:i/>
                <w:sz w:val="18"/>
              </w:rPr>
              <w:t xml:space="preserve">duodenoskop </w:t>
            </w:r>
            <w:r w:rsidRPr="0078141A">
              <w:rPr>
                <w:i/>
                <w:sz w:val="18"/>
              </w:rPr>
              <w:t xml:space="preserve">umožňující provedení diagnostiky a terapie </w:t>
            </w:r>
            <w:r>
              <w:rPr>
                <w:i/>
                <w:sz w:val="18"/>
              </w:rPr>
              <w:t>při výkonech ERCP</w:t>
            </w:r>
          </w:p>
        </w:tc>
        <w:tc>
          <w:tcPr>
            <w:tcW w:w="3686" w:type="dxa"/>
            <w:shd w:val="clear" w:color="auto" w:fill="FFF2CC" w:themeFill="accent4" w:themeFillTint="33"/>
            <w:vAlign w:val="center"/>
          </w:tcPr>
          <w:p w:rsidR="005E2710" w:rsidRPr="00860964" w:rsidRDefault="005E2710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5E2710" w:rsidRPr="00655102" w:rsidTr="00FF3ED0">
        <w:trPr>
          <w:trHeight w:val="437"/>
        </w:trPr>
        <w:tc>
          <w:tcPr>
            <w:tcW w:w="568" w:type="dxa"/>
            <w:shd w:val="clear" w:color="auto" w:fill="FFFFFF"/>
            <w:vAlign w:val="center"/>
          </w:tcPr>
          <w:p w:rsidR="005E2710" w:rsidRPr="00C8046B" w:rsidRDefault="005E2710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 w:rsidRPr="00C8046B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2</w:t>
            </w:r>
          </w:p>
        </w:tc>
        <w:tc>
          <w:tcPr>
            <w:tcW w:w="5376" w:type="dxa"/>
            <w:vAlign w:val="center"/>
          </w:tcPr>
          <w:p w:rsidR="005E2710" w:rsidRPr="0078141A" w:rsidRDefault="005E2710" w:rsidP="00E6030D">
            <w:pPr>
              <w:spacing w:after="0" w:line="240" w:lineRule="auto"/>
              <w:rPr>
                <w:i/>
                <w:sz w:val="18"/>
              </w:rPr>
            </w:pPr>
            <w:r>
              <w:rPr>
                <w:i/>
                <w:sz w:val="18"/>
              </w:rPr>
              <w:t>systém pro mechanickou fixaci vodícího drátu instrumentária pomocí drážky v Albaranově můstku</w:t>
            </w:r>
          </w:p>
        </w:tc>
        <w:tc>
          <w:tcPr>
            <w:tcW w:w="3686" w:type="dxa"/>
            <w:shd w:val="clear" w:color="auto" w:fill="FFF2CC" w:themeFill="accent4" w:themeFillTint="33"/>
            <w:vAlign w:val="center"/>
          </w:tcPr>
          <w:p w:rsidR="005E2710" w:rsidRPr="00860964" w:rsidRDefault="005E2710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5E2710" w:rsidRPr="00655102" w:rsidTr="00FF3ED0">
        <w:trPr>
          <w:trHeight w:val="437"/>
        </w:trPr>
        <w:tc>
          <w:tcPr>
            <w:tcW w:w="568" w:type="dxa"/>
            <w:shd w:val="clear" w:color="auto" w:fill="FFFFFF"/>
            <w:vAlign w:val="center"/>
          </w:tcPr>
          <w:p w:rsidR="005E2710" w:rsidRPr="002542F9" w:rsidRDefault="005E2710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 w:rsidRPr="002542F9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3</w:t>
            </w:r>
          </w:p>
        </w:tc>
        <w:tc>
          <w:tcPr>
            <w:tcW w:w="5376" w:type="dxa"/>
            <w:vAlign w:val="center"/>
          </w:tcPr>
          <w:p w:rsidR="005E2710" w:rsidRPr="0078141A" w:rsidRDefault="005E2710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Je požadováno technické řešení selektivního osvětlení tkáně pro precizní zobrazení s dobře odlišenými úrovněmi sliznice a se zvýšeným kontrastem sliznice vůči níže ležící cévní síti. Tímto bude možno výrazně lépe odhalit zánětlivé choroby sliznice, novotvarové léze apod.</w:t>
            </w:r>
          </w:p>
        </w:tc>
        <w:tc>
          <w:tcPr>
            <w:tcW w:w="3686" w:type="dxa"/>
            <w:shd w:val="clear" w:color="auto" w:fill="FFF2CC" w:themeFill="accent4" w:themeFillTint="33"/>
            <w:vAlign w:val="center"/>
          </w:tcPr>
          <w:p w:rsidR="005E2710" w:rsidRPr="00860964" w:rsidRDefault="005E2710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5E2710" w:rsidRPr="00655102" w:rsidTr="00FF3ED0">
        <w:trPr>
          <w:trHeight w:val="437"/>
        </w:trPr>
        <w:tc>
          <w:tcPr>
            <w:tcW w:w="568" w:type="dxa"/>
            <w:shd w:val="clear" w:color="auto" w:fill="FFFFFF"/>
            <w:vAlign w:val="center"/>
          </w:tcPr>
          <w:p w:rsidR="005E2710" w:rsidRPr="002542F9" w:rsidRDefault="005E2710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4</w:t>
            </w:r>
          </w:p>
        </w:tc>
        <w:tc>
          <w:tcPr>
            <w:tcW w:w="5376" w:type="dxa"/>
            <w:vAlign w:val="center"/>
          </w:tcPr>
          <w:p w:rsidR="005E2710" w:rsidRPr="0078141A" w:rsidRDefault="005E2710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barevný CCD nebo CMOS čip s rozlišením HDTV 1080/50i</w:t>
            </w:r>
          </w:p>
        </w:tc>
        <w:tc>
          <w:tcPr>
            <w:tcW w:w="3686" w:type="dxa"/>
            <w:shd w:val="clear" w:color="auto" w:fill="FFF2CC" w:themeFill="accent4" w:themeFillTint="33"/>
            <w:vAlign w:val="center"/>
          </w:tcPr>
          <w:p w:rsidR="005E2710" w:rsidRPr="00860964" w:rsidRDefault="005E2710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5E2710" w:rsidRPr="00655102" w:rsidTr="00FF3ED0">
        <w:trPr>
          <w:trHeight w:val="437"/>
        </w:trPr>
        <w:tc>
          <w:tcPr>
            <w:tcW w:w="568" w:type="dxa"/>
            <w:shd w:val="clear" w:color="auto" w:fill="FFFFFF"/>
            <w:vAlign w:val="center"/>
          </w:tcPr>
          <w:p w:rsidR="005E2710" w:rsidRPr="002542F9" w:rsidRDefault="005E2710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5</w:t>
            </w:r>
          </w:p>
        </w:tc>
        <w:tc>
          <w:tcPr>
            <w:tcW w:w="5376" w:type="dxa"/>
            <w:vAlign w:val="center"/>
          </w:tcPr>
          <w:p w:rsidR="005E2710" w:rsidRPr="0078141A" w:rsidRDefault="005E2710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minimální rozsah angulace – na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horu/ dolů/ doprava/ doleva - 120°/90°/105°/9</w:t>
            </w: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0°</w:t>
            </w:r>
          </w:p>
        </w:tc>
        <w:tc>
          <w:tcPr>
            <w:tcW w:w="3686" w:type="dxa"/>
            <w:shd w:val="clear" w:color="auto" w:fill="FFF2CC" w:themeFill="accent4" w:themeFillTint="33"/>
            <w:vAlign w:val="center"/>
          </w:tcPr>
          <w:p w:rsidR="005E2710" w:rsidRPr="00860964" w:rsidRDefault="005E2710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5E2710" w:rsidRPr="00655102" w:rsidTr="00FF3ED0">
        <w:trPr>
          <w:trHeight w:val="437"/>
        </w:trPr>
        <w:tc>
          <w:tcPr>
            <w:tcW w:w="568" w:type="dxa"/>
            <w:shd w:val="clear" w:color="auto" w:fill="FFFFFF"/>
            <w:vAlign w:val="center"/>
          </w:tcPr>
          <w:p w:rsidR="005E2710" w:rsidRPr="002542F9" w:rsidRDefault="005E2710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6</w:t>
            </w:r>
          </w:p>
        </w:tc>
        <w:tc>
          <w:tcPr>
            <w:tcW w:w="5376" w:type="dxa"/>
            <w:vAlign w:val="center"/>
          </w:tcPr>
          <w:p w:rsidR="005E2710" w:rsidRPr="0078141A" w:rsidRDefault="005E2710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zorné pole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10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0°</w:t>
            </w:r>
          </w:p>
        </w:tc>
        <w:tc>
          <w:tcPr>
            <w:tcW w:w="3686" w:type="dxa"/>
            <w:shd w:val="clear" w:color="auto" w:fill="FFF2CC" w:themeFill="accent4" w:themeFillTint="33"/>
            <w:vAlign w:val="center"/>
          </w:tcPr>
          <w:p w:rsidR="005E2710" w:rsidRPr="00860964" w:rsidRDefault="005E2710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5E2710" w:rsidRPr="00655102" w:rsidTr="00FF3ED0">
        <w:trPr>
          <w:trHeight w:val="437"/>
        </w:trPr>
        <w:tc>
          <w:tcPr>
            <w:tcW w:w="568" w:type="dxa"/>
            <w:shd w:val="clear" w:color="auto" w:fill="FFFFFF"/>
            <w:vAlign w:val="center"/>
          </w:tcPr>
          <w:p w:rsidR="005E2710" w:rsidRPr="002542F9" w:rsidRDefault="005E2710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7</w:t>
            </w:r>
          </w:p>
        </w:tc>
        <w:tc>
          <w:tcPr>
            <w:tcW w:w="5376" w:type="dxa"/>
            <w:vAlign w:val="center"/>
          </w:tcPr>
          <w:p w:rsidR="005E2710" w:rsidRPr="0078141A" w:rsidRDefault="005E2710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směr </w:t>
            </w:r>
            <w:r w:rsidR="000717A3"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pohledu – přímý</w:t>
            </w: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pohled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, </w:t>
            </w:r>
            <w:r w:rsidRPr="00F24CEF">
              <w:rPr>
                <w:rFonts w:asciiTheme="minorHAnsi" w:hAnsiTheme="minorHAnsi" w:cstheme="minorHAnsi"/>
                <w:i/>
                <w:sz w:val="18"/>
                <w:szCs w:val="18"/>
              </w:rPr>
              <w:t>šikmý 5°</w:t>
            </w:r>
          </w:p>
        </w:tc>
        <w:tc>
          <w:tcPr>
            <w:tcW w:w="3686" w:type="dxa"/>
            <w:shd w:val="clear" w:color="auto" w:fill="FFF2CC" w:themeFill="accent4" w:themeFillTint="33"/>
            <w:vAlign w:val="center"/>
          </w:tcPr>
          <w:p w:rsidR="005E2710" w:rsidRPr="00860964" w:rsidRDefault="005E2710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5E2710" w:rsidRPr="00655102" w:rsidTr="00FF3ED0">
        <w:trPr>
          <w:trHeight w:val="437"/>
        </w:trPr>
        <w:tc>
          <w:tcPr>
            <w:tcW w:w="568" w:type="dxa"/>
            <w:shd w:val="clear" w:color="auto" w:fill="FFFFFF"/>
            <w:vAlign w:val="center"/>
          </w:tcPr>
          <w:p w:rsidR="005E2710" w:rsidRPr="002542F9" w:rsidRDefault="005E2710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8</w:t>
            </w:r>
          </w:p>
        </w:tc>
        <w:tc>
          <w:tcPr>
            <w:tcW w:w="5376" w:type="dxa"/>
            <w:vAlign w:val="center"/>
          </w:tcPr>
          <w:p w:rsidR="005E2710" w:rsidRPr="0078141A" w:rsidRDefault="005E2710" w:rsidP="008820EB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hloubka ostrosti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F24CE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5-</w:t>
            </w:r>
            <w:r w:rsidR="008820E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60</w:t>
            </w:r>
            <w:r w:rsidR="008820EB" w:rsidRPr="00F24CE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</w:t>
            </w:r>
            <w:r w:rsidRPr="00F24CE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mm</w:t>
            </w:r>
          </w:p>
        </w:tc>
        <w:tc>
          <w:tcPr>
            <w:tcW w:w="3686" w:type="dxa"/>
            <w:shd w:val="clear" w:color="auto" w:fill="FFF2CC" w:themeFill="accent4" w:themeFillTint="33"/>
            <w:vAlign w:val="center"/>
          </w:tcPr>
          <w:p w:rsidR="005E2710" w:rsidRPr="00860964" w:rsidRDefault="005E2710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5E2710" w:rsidRPr="00655102" w:rsidTr="00FF3ED0">
        <w:trPr>
          <w:trHeight w:val="437"/>
        </w:trPr>
        <w:tc>
          <w:tcPr>
            <w:tcW w:w="568" w:type="dxa"/>
            <w:shd w:val="clear" w:color="auto" w:fill="FFFFFF"/>
            <w:vAlign w:val="center"/>
          </w:tcPr>
          <w:p w:rsidR="005E2710" w:rsidRPr="002542F9" w:rsidRDefault="005E2710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9</w:t>
            </w:r>
          </w:p>
        </w:tc>
        <w:tc>
          <w:tcPr>
            <w:tcW w:w="5376" w:type="dxa"/>
            <w:vAlign w:val="center"/>
          </w:tcPr>
          <w:p w:rsidR="005E2710" w:rsidRPr="0078141A" w:rsidRDefault="005E2710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zevní průměr distálního konce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max. 13,7 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mm</w:t>
            </w:r>
          </w:p>
        </w:tc>
        <w:tc>
          <w:tcPr>
            <w:tcW w:w="3686" w:type="dxa"/>
            <w:shd w:val="clear" w:color="auto" w:fill="FFF2CC" w:themeFill="accent4" w:themeFillTint="33"/>
            <w:vAlign w:val="center"/>
          </w:tcPr>
          <w:p w:rsidR="005E2710" w:rsidRPr="00860964" w:rsidRDefault="005E2710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5E2710" w:rsidRPr="00655102" w:rsidTr="00FF3ED0">
        <w:trPr>
          <w:trHeight w:val="437"/>
        </w:trPr>
        <w:tc>
          <w:tcPr>
            <w:tcW w:w="568" w:type="dxa"/>
            <w:shd w:val="clear" w:color="auto" w:fill="FFFFFF"/>
            <w:vAlign w:val="center"/>
          </w:tcPr>
          <w:p w:rsidR="005E2710" w:rsidRPr="002542F9" w:rsidRDefault="005E2710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10</w:t>
            </w:r>
          </w:p>
        </w:tc>
        <w:tc>
          <w:tcPr>
            <w:tcW w:w="5376" w:type="dxa"/>
            <w:vAlign w:val="center"/>
          </w:tcPr>
          <w:p w:rsidR="005E2710" w:rsidRPr="0078141A" w:rsidRDefault="005E2710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zevní průměr zaváděcího tubusu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max. 11,3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mm</w:t>
            </w:r>
          </w:p>
        </w:tc>
        <w:tc>
          <w:tcPr>
            <w:tcW w:w="3686" w:type="dxa"/>
            <w:shd w:val="clear" w:color="auto" w:fill="FFF2CC" w:themeFill="accent4" w:themeFillTint="33"/>
            <w:vAlign w:val="center"/>
          </w:tcPr>
          <w:p w:rsidR="005E2710" w:rsidRPr="00860964" w:rsidRDefault="005E2710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5E2710" w:rsidRPr="00655102" w:rsidTr="00FF3ED0">
        <w:trPr>
          <w:trHeight w:val="437"/>
        </w:trPr>
        <w:tc>
          <w:tcPr>
            <w:tcW w:w="568" w:type="dxa"/>
            <w:shd w:val="clear" w:color="auto" w:fill="FFFFFF"/>
            <w:vAlign w:val="center"/>
          </w:tcPr>
          <w:p w:rsidR="005E2710" w:rsidRPr="002542F9" w:rsidRDefault="005E2710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11</w:t>
            </w:r>
          </w:p>
        </w:tc>
        <w:tc>
          <w:tcPr>
            <w:tcW w:w="5376" w:type="dxa"/>
            <w:vAlign w:val="center"/>
          </w:tcPr>
          <w:p w:rsidR="005E2710" w:rsidRPr="0078141A" w:rsidRDefault="005E2710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pracovní délka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max. 1260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mm</w:t>
            </w:r>
          </w:p>
        </w:tc>
        <w:tc>
          <w:tcPr>
            <w:tcW w:w="3686" w:type="dxa"/>
            <w:shd w:val="clear" w:color="auto" w:fill="FFF2CC" w:themeFill="accent4" w:themeFillTint="33"/>
            <w:vAlign w:val="center"/>
          </w:tcPr>
          <w:p w:rsidR="005E2710" w:rsidRPr="00860964" w:rsidRDefault="005E2710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5E2710" w:rsidRPr="00655102" w:rsidTr="00FF3ED0">
        <w:trPr>
          <w:trHeight w:val="437"/>
        </w:trPr>
        <w:tc>
          <w:tcPr>
            <w:tcW w:w="568" w:type="dxa"/>
            <w:shd w:val="clear" w:color="auto" w:fill="FFFFFF"/>
            <w:vAlign w:val="center"/>
          </w:tcPr>
          <w:p w:rsidR="005E2710" w:rsidRPr="002542F9" w:rsidRDefault="005E2710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12</w:t>
            </w:r>
          </w:p>
        </w:tc>
        <w:tc>
          <w:tcPr>
            <w:tcW w:w="5376" w:type="dxa"/>
            <w:vAlign w:val="center"/>
          </w:tcPr>
          <w:p w:rsidR="005E2710" w:rsidRPr="0078141A" w:rsidRDefault="005E2710" w:rsidP="00E6030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pracovní kanál 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min. 4,2 mm</w:t>
            </w:r>
          </w:p>
        </w:tc>
        <w:tc>
          <w:tcPr>
            <w:tcW w:w="3686" w:type="dxa"/>
            <w:shd w:val="clear" w:color="auto" w:fill="FFF2CC" w:themeFill="accent4" w:themeFillTint="33"/>
            <w:vAlign w:val="center"/>
          </w:tcPr>
          <w:p w:rsidR="005E2710" w:rsidRPr="00860964" w:rsidRDefault="005E2710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5E2710" w:rsidRPr="00655102" w:rsidTr="00FF3ED0">
        <w:trPr>
          <w:trHeight w:val="437"/>
        </w:trPr>
        <w:tc>
          <w:tcPr>
            <w:tcW w:w="568" w:type="dxa"/>
            <w:shd w:val="clear" w:color="auto" w:fill="FFFFFF"/>
            <w:vAlign w:val="center"/>
          </w:tcPr>
          <w:p w:rsidR="005E2710" w:rsidRPr="002542F9" w:rsidRDefault="005E2710" w:rsidP="00E6030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  <w:r w:rsidR="003305CE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3</w:t>
            </w:r>
          </w:p>
        </w:tc>
        <w:tc>
          <w:tcPr>
            <w:tcW w:w="5376" w:type="dxa"/>
            <w:vAlign w:val="center"/>
          </w:tcPr>
          <w:p w:rsidR="005E2710" w:rsidRPr="0078141A" w:rsidRDefault="005E2710" w:rsidP="00E6030D">
            <w:pPr>
              <w:spacing w:after="0" w:line="240" w:lineRule="auto"/>
              <w:rPr>
                <w:i/>
                <w:sz w:val="18"/>
              </w:rPr>
            </w:pPr>
            <w:r w:rsidRPr="0078141A">
              <w:rPr>
                <w:i/>
                <w:sz w:val="18"/>
              </w:rPr>
              <w:t>kompatibilita se systémy pro de</w:t>
            </w:r>
            <w:r>
              <w:rPr>
                <w:i/>
                <w:sz w:val="18"/>
              </w:rPr>
              <w:t>z</w:t>
            </w:r>
            <w:r w:rsidRPr="0078141A">
              <w:rPr>
                <w:i/>
                <w:sz w:val="18"/>
              </w:rPr>
              <w:t>infekci endoskopů ETD</w:t>
            </w:r>
          </w:p>
        </w:tc>
        <w:tc>
          <w:tcPr>
            <w:tcW w:w="3686" w:type="dxa"/>
            <w:shd w:val="clear" w:color="auto" w:fill="FFF2CC" w:themeFill="accent4" w:themeFillTint="33"/>
            <w:vAlign w:val="center"/>
          </w:tcPr>
          <w:p w:rsidR="005E2710" w:rsidRPr="00860964" w:rsidRDefault="005E2710" w:rsidP="00E6030D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5E2710" w:rsidRPr="00860964" w:rsidTr="00FF3ED0">
        <w:trPr>
          <w:trHeight w:val="437"/>
        </w:trPr>
        <w:tc>
          <w:tcPr>
            <w:tcW w:w="568" w:type="dxa"/>
            <w:vAlign w:val="center"/>
          </w:tcPr>
          <w:p w:rsidR="005E2710" w:rsidRPr="002542F9" w:rsidRDefault="003305CE" w:rsidP="00B948D2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14</w:t>
            </w:r>
          </w:p>
        </w:tc>
        <w:tc>
          <w:tcPr>
            <w:tcW w:w="5376" w:type="dxa"/>
            <w:vAlign w:val="center"/>
          </w:tcPr>
          <w:p w:rsidR="005E2710" w:rsidRPr="0078141A" w:rsidRDefault="005E2710" w:rsidP="00B948D2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požadována kompatibilita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s</w:t>
            </w: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videosystémy na </w:t>
            </w:r>
            <w:r w:rsidR="007F4E9B"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pracovišti</w:t>
            </w:r>
            <w:r w:rsidR="007F4E9B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(Olympus</w:t>
            </w: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CV a CLV řady 190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,180)</w:t>
            </w: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bez ztráty </w:t>
            </w:r>
            <w:r w:rsidR="001646D7"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výkonu, bez</w:t>
            </w: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optických ztrát a bez nutnosti adaptace</w:t>
            </w:r>
          </w:p>
        </w:tc>
        <w:tc>
          <w:tcPr>
            <w:tcW w:w="3686" w:type="dxa"/>
            <w:shd w:val="clear" w:color="auto" w:fill="FFF2CC" w:themeFill="accent4" w:themeFillTint="33"/>
            <w:vAlign w:val="center"/>
          </w:tcPr>
          <w:p w:rsidR="005E2710" w:rsidRPr="00860964" w:rsidRDefault="005E2710" w:rsidP="00B948D2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</w:tbl>
    <w:p w:rsidR="00896155" w:rsidRDefault="00896155" w:rsidP="006B7234">
      <w:pPr>
        <w:spacing w:line="259" w:lineRule="auto"/>
        <w:jc w:val="both"/>
        <w:rPr>
          <w:rFonts w:cs="Calibri"/>
          <w:szCs w:val="28"/>
        </w:rPr>
      </w:pPr>
    </w:p>
    <w:p w:rsidR="006B7234" w:rsidRPr="006B7234" w:rsidRDefault="006B7234" w:rsidP="006B7234">
      <w:pPr>
        <w:spacing w:line="259" w:lineRule="auto"/>
        <w:jc w:val="both"/>
        <w:rPr>
          <w:rFonts w:cs="Calibri"/>
          <w:szCs w:val="28"/>
        </w:rPr>
      </w:pPr>
    </w:p>
    <w:sectPr w:rsidR="006B7234" w:rsidRPr="006B7234" w:rsidSect="00A80165">
      <w:headerReference w:type="default" r:id="rId7"/>
      <w:footerReference w:type="default" r:id="rId8"/>
      <w:pgSz w:w="11906" w:h="16838"/>
      <w:pgMar w:top="1417" w:right="1274" w:bottom="1134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1B1C" w:rsidRDefault="00BE1B1C" w:rsidP="002530D9">
      <w:pPr>
        <w:spacing w:after="0" w:line="240" w:lineRule="auto"/>
      </w:pPr>
      <w:r>
        <w:separator/>
      </w:r>
    </w:p>
  </w:endnote>
  <w:endnote w:type="continuationSeparator" w:id="0">
    <w:p w:rsidR="00BE1B1C" w:rsidRDefault="00BE1B1C" w:rsidP="00253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Gill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vinion">
    <w:altName w:val="Courier New"/>
    <w:charset w:val="02"/>
    <w:family w:val="swiss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31EE" w:rsidRDefault="007231EE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8046B"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1B1C" w:rsidRDefault="00BE1B1C" w:rsidP="002530D9">
      <w:pPr>
        <w:spacing w:after="0" w:line="240" w:lineRule="auto"/>
      </w:pPr>
      <w:r>
        <w:separator/>
      </w:r>
    </w:p>
  </w:footnote>
  <w:footnote w:type="continuationSeparator" w:id="0">
    <w:p w:rsidR="00BE1B1C" w:rsidRDefault="00BE1B1C" w:rsidP="00253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31EE" w:rsidRDefault="007231EE" w:rsidP="00126FD5">
    <w:pPr>
      <w:pStyle w:val="Zhlav"/>
      <w:jc w:val="right"/>
    </w:pPr>
    <w:r w:rsidRPr="006B1951">
      <w:rPr>
        <w:rFonts w:cs="Calibri"/>
        <w:noProof/>
      </w:rPr>
      <w:drawing>
        <wp:inline distT="0" distB="0" distL="0" distR="0" wp14:anchorId="5392BDE9" wp14:editId="3F8C7D85">
          <wp:extent cx="5851525" cy="962989"/>
          <wp:effectExtent l="0" t="0" r="0" b="8890"/>
          <wp:docPr id="10" name="Obrázek 10" descr="IROP_CZ_RO_C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ROP_CZ_RO_C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1525" cy="96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pt;height:9pt" o:bullet="t">
        <v:imagedata r:id="rId1" o:title="BD14982_"/>
      </v:shape>
    </w:pict>
  </w:numPicBullet>
  <w:numPicBullet w:numPicBulletId="1">
    <w:pict>
      <v:shape id="_x0000_i1029" type="#_x0000_t75" style="width:11.4pt;height:8.4pt" o:bullet="t">
        <v:imagedata r:id="rId2" o:title="BD21299_"/>
      </v:shape>
    </w:pict>
  </w:numPicBullet>
  <w:abstractNum w:abstractNumId="0" w15:restartNumberingAfterBreak="0">
    <w:nsid w:val="025773AD"/>
    <w:multiLevelType w:val="hybridMultilevel"/>
    <w:tmpl w:val="33D83E50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" w15:restartNumberingAfterBreak="0">
    <w:nsid w:val="051B0C44"/>
    <w:multiLevelType w:val="hybridMultilevel"/>
    <w:tmpl w:val="96DAD4EC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DA7EE2"/>
    <w:multiLevelType w:val="hybridMultilevel"/>
    <w:tmpl w:val="760C27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085CF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C1F80"/>
    <w:multiLevelType w:val="hybridMultilevel"/>
    <w:tmpl w:val="3B766AFC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C85DA6"/>
    <w:multiLevelType w:val="hybridMultilevel"/>
    <w:tmpl w:val="D29C67C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D26CD"/>
    <w:multiLevelType w:val="multilevel"/>
    <w:tmpl w:val="7F6CBA80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  <w:b/>
        <w:sz w:val="24"/>
      </w:rPr>
    </w:lvl>
    <w:lvl w:ilvl="1">
      <w:start w:val="1"/>
      <w:numFmt w:val="decimal"/>
      <w:lvlText w:val="%1.%2"/>
      <w:lvlJc w:val="left"/>
      <w:pPr>
        <w:ind w:left="76" w:hanging="360"/>
      </w:pPr>
      <w:rPr>
        <w:rFonts w:eastAsia="Times New Roman" w:hint="default"/>
        <w:b/>
        <w:sz w:val="24"/>
      </w:rPr>
    </w:lvl>
    <w:lvl w:ilvl="2">
      <w:start w:val="1"/>
      <w:numFmt w:val="decimal"/>
      <w:lvlText w:val="%1.%2.%3"/>
      <w:lvlJc w:val="left"/>
      <w:pPr>
        <w:ind w:left="152" w:hanging="720"/>
      </w:pPr>
      <w:rPr>
        <w:rFonts w:eastAsia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-132" w:hanging="720"/>
      </w:pPr>
      <w:rPr>
        <w:rFonts w:eastAsia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-56" w:hanging="1080"/>
      </w:pPr>
      <w:rPr>
        <w:rFonts w:eastAsia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-340" w:hanging="1080"/>
      </w:pPr>
      <w:rPr>
        <w:rFonts w:eastAsia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-264" w:hanging="1440"/>
      </w:pPr>
      <w:rPr>
        <w:rFonts w:eastAsia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-548" w:hanging="1440"/>
      </w:pPr>
      <w:rPr>
        <w:rFonts w:eastAsia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-832" w:hanging="1440"/>
      </w:pPr>
      <w:rPr>
        <w:rFonts w:eastAsia="Times New Roman" w:hint="default"/>
        <w:b/>
        <w:sz w:val="24"/>
      </w:rPr>
    </w:lvl>
  </w:abstractNum>
  <w:abstractNum w:abstractNumId="6" w15:restartNumberingAfterBreak="0">
    <w:nsid w:val="15A57DFA"/>
    <w:multiLevelType w:val="hybridMultilevel"/>
    <w:tmpl w:val="7242B95C"/>
    <w:lvl w:ilvl="0" w:tplc="A40AC1E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8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63D5A9D"/>
    <w:multiLevelType w:val="hybridMultilevel"/>
    <w:tmpl w:val="D72644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840B5C"/>
    <w:multiLevelType w:val="hybridMultilevel"/>
    <w:tmpl w:val="F272C11E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9" w15:restartNumberingAfterBreak="0">
    <w:nsid w:val="1D9221A0"/>
    <w:multiLevelType w:val="multilevel"/>
    <w:tmpl w:val="17068EE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"/>
      <w:lvlJc w:val="left"/>
      <w:pPr>
        <w:ind w:left="2062" w:hanging="360"/>
      </w:pPr>
      <w:rPr>
        <w:rFonts w:eastAsia="Times New Roman" w:hint="default"/>
        <w:b/>
        <w:sz w:val="24"/>
        <w14:shadow w14:blurRad="50800" w14:dist="38100" w14:dir="0" w14:sx="100000" w14:sy="100000" w14:kx="0" w14:ky="0" w14:algn="l">
          <w14:srgbClr w14:val="000000">
            <w14:alpha w14:val="60000"/>
          </w14:srgbClr>
        </w14:shadow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Times New Roman" w:hint="default"/>
        <w:b/>
        <w:sz w:val="24"/>
      </w:rPr>
    </w:lvl>
  </w:abstractNum>
  <w:abstractNum w:abstractNumId="10" w15:restartNumberingAfterBreak="0">
    <w:nsid w:val="2976524E"/>
    <w:multiLevelType w:val="hybridMultilevel"/>
    <w:tmpl w:val="856858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F23DD6"/>
    <w:multiLevelType w:val="hybridMultilevel"/>
    <w:tmpl w:val="8D36F98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542C99A">
      <w:numFmt w:val="bullet"/>
      <w:lvlText w:val="•"/>
      <w:lvlJc w:val="left"/>
      <w:pPr>
        <w:ind w:left="2130" w:hanging="690"/>
      </w:pPr>
      <w:rPr>
        <w:rFonts w:ascii="Calibri" w:eastAsia="Calibr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F7847C2"/>
    <w:multiLevelType w:val="hybridMultilevel"/>
    <w:tmpl w:val="93E8D620"/>
    <w:lvl w:ilvl="0" w:tplc="46105AE2">
      <w:start w:val="1"/>
      <w:numFmt w:val="upperLetter"/>
      <w:lvlText w:val="%1."/>
      <w:lvlJc w:val="left"/>
      <w:pPr>
        <w:ind w:left="360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73621F"/>
    <w:multiLevelType w:val="hybridMultilevel"/>
    <w:tmpl w:val="248C6482"/>
    <w:lvl w:ilvl="0" w:tplc="4F887A6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color w:val="FFFFFF" w:themeColor="background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483416"/>
    <w:multiLevelType w:val="multilevel"/>
    <w:tmpl w:val="BCCC5884"/>
    <w:lvl w:ilvl="0">
      <w:start w:val="4"/>
      <w:numFmt w:val="decimal"/>
      <w:lvlText w:val="%1"/>
      <w:lvlJc w:val="left"/>
      <w:pPr>
        <w:ind w:left="360" w:hanging="360"/>
      </w:pPr>
      <w:rPr>
        <w:rFonts w:eastAsia="Times New Roman" w:hint="default"/>
        <w:b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  <w:b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  <w:b/>
        <w:sz w:val="24"/>
      </w:rPr>
    </w:lvl>
  </w:abstractNum>
  <w:abstractNum w:abstractNumId="15" w15:restartNumberingAfterBreak="0">
    <w:nsid w:val="45EA6319"/>
    <w:multiLevelType w:val="hybridMultilevel"/>
    <w:tmpl w:val="17F21364"/>
    <w:lvl w:ilvl="0" w:tplc="5B3EF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1666CE"/>
    <w:multiLevelType w:val="multilevel"/>
    <w:tmpl w:val="C9381B04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  <w:b/>
        <w:sz w:val="24"/>
      </w:rPr>
    </w:lvl>
    <w:lvl w:ilvl="1">
      <w:start w:val="1"/>
      <w:numFmt w:val="decimal"/>
      <w:lvlText w:val="%1.%2"/>
      <w:lvlJc w:val="left"/>
      <w:pPr>
        <w:ind w:left="2062" w:hanging="360"/>
      </w:pPr>
      <w:rPr>
        <w:rFonts w:eastAsia="Times New Roman" w:hint="default"/>
        <w:b/>
        <w:sz w:val="24"/>
        <w14:shadow w14:blurRad="50800" w14:dist="38100" w14:dir="0" w14:sx="100000" w14:sy="100000" w14:kx="0" w14:ky="0" w14:algn="l">
          <w14:srgbClr w14:val="000000">
            <w14:alpha w14:val="60000"/>
          </w14:srgbClr>
        </w14:shadow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Times New Roman" w:hint="default"/>
        <w:b/>
        <w:sz w:val="24"/>
      </w:rPr>
    </w:lvl>
  </w:abstractNum>
  <w:abstractNum w:abstractNumId="17" w15:restartNumberingAfterBreak="0">
    <w:nsid w:val="50214BED"/>
    <w:multiLevelType w:val="multilevel"/>
    <w:tmpl w:val="00262852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 w:hint="default"/>
        <w:b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Times New Roman" w:hint="default"/>
        <w:b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Times New Roman" w:hint="default"/>
        <w:b/>
        <w:sz w:val="24"/>
      </w:rPr>
    </w:lvl>
  </w:abstractNum>
  <w:abstractNum w:abstractNumId="18" w15:restartNumberingAfterBreak="0">
    <w:nsid w:val="569C57D8"/>
    <w:multiLevelType w:val="hybridMultilevel"/>
    <w:tmpl w:val="7A22E4A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9BC5BF6"/>
    <w:multiLevelType w:val="multilevel"/>
    <w:tmpl w:val="391671F2"/>
    <w:lvl w:ilvl="0">
      <w:start w:val="1"/>
      <w:numFmt w:val="decimal"/>
      <w:pStyle w:val="Nadpis1-obecndokument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Nadpis2-obecndokument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pStyle w:val="Nadpis3-obecndokument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abstractNum w:abstractNumId="20" w15:restartNumberingAfterBreak="0">
    <w:nsid w:val="63CD783D"/>
    <w:multiLevelType w:val="hybridMultilevel"/>
    <w:tmpl w:val="6E7C13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085C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F5097"/>
    <w:multiLevelType w:val="hybridMultilevel"/>
    <w:tmpl w:val="C4744DF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4E5BCF"/>
    <w:multiLevelType w:val="hybridMultilevel"/>
    <w:tmpl w:val="E132E54C"/>
    <w:lvl w:ilvl="0" w:tplc="5B3EF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516C26"/>
    <w:multiLevelType w:val="hybridMultilevel"/>
    <w:tmpl w:val="7D0E1C84"/>
    <w:lvl w:ilvl="0" w:tplc="152694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A046851"/>
    <w:multiLevelType w:val="multilevel"/>
    <w:tmpl w:val="3B069EC6"/>
    <w:lvl w:ilvl="0">
      <w:start w:val="1"/>
      <w:numFmt w:val="decimal"/>
      <w:pStyle w:val="TZ-Nadpis3-odstavec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Z-Nadpis2-clanek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Z2-Texttucny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TZ1-Uvod3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6A8A770D"/>
    <w:multiLevelType w:val="multilevel"/>
    <w:tmpl w:val="17068EE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"/>
      <w:lvlJc w:val="left"/>
      <w:pPr>
        <w:ind w:left="2062" w:hanging="360"/>
      </w:pPr>
      <w:rPr>
        <w:rFonts w:eastAsia="Times New Roman" w:hint="default"/>
        <w:b/>
        <w:sz w:val="24"/>
        <w14:shadow w14:blurRad="50800" w14:dist="38100" w14:dir="0" w14:sx="100000" w14:sy="100000" w14:kx="0" w14:ky="0" w14:algn="l">
          <w14:srgbClr w14:val="000000">
            <w14:alpha w14:val="60000"/>
          </w14:srgbClr>
        </w14:shadow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Times New Roman" w:hint="default"/>
        <w:b/>
        <w:sz w:val="24"/>
      </w:rPr>
    </w:lvl>
  </w:abstractNum>
  <w:abstractNum w:abstractNumId="26" w15:restartNumberingAfterBreak="0">
    <w:nsid w:val="6AE53131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1141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2564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6E502F54"/>
    <w:multiLevelType w:val="hybridMultilevel"/>
    <w:tmpl w:val="9482E352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8" w15:restartNumberingAfterBreak="0">
    <w:nsid w:val="6F613A87"/>
    <w:multiLevelType w:val="hybridMultilevel"/>
    <w:tmpl w:val="382E9696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9" w15:restartNumberingAfterBreak="0">
    <w:nsid w:val="7257426C"/>
    <w:multiLevelType w:val="hybridMultilevel"/>
    <w:tmpl w:val="C3EA8370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35308FE"/>
    <w:multiLevelType w:val="hybridMultilevel"/>
    <w:tmpl w:val="708878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E66DC7"/>
    <w:multiLevelType w:val="hybridMultilevel"/>
    <w:tmpl w:val="6C8E197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75675109"/>
    <w:multiLevelType w:val="hybridMultilevel"/>
    <w:tmpl w:val="A38A6C4A"/>
    <w:lvl w:ilvl="0" w:tplc="139A69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CFB83ADE">
      <w:start w:val="1"/>
      <w:numFmt w:val="bullet"/>
      <w:lvlText w:val="o"/>
      <w:lvlJc w:val="left"/>
      <w:pPr>
        <w:ind w:left="1425" w:hanging="705"/>
      </w:pPr>
      <w:rPr>
        <w:rFonts w:ascii="Courier New" w:hAnsi="Courier New" w:cs="Courier New" w:hint="default"/>
        <w:color w:val="auto"/>
        <w:sz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5CB2D52"/>
    <w:multiLevelType w:val="hybridMultilevel"/>
    <w:tmpl w:val="BDF4F30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085C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89304C"/>
    <w:multiLevelType w:val="hybridMultilevel"/>
    <w:tmpl w:val="196EE4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A012E6"/>
    <w:multiLevelType w:val="hybridMultilevel"/>
    <w:tmpl w:val="84FE674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6"/>
  </w:num>
  <w:num w:numId="3">
    <w:abstractNumId w:val="19"/>
  </w:num>
  <w:num w:numId="4">
    <w:abstractNumId w:val="22"/>
  </w:num>
  <w:num w:numId="5">
    <w:abstractNumId w:val="15"/>
  </w:num>
  <w:num w:numId="6">
    <w:abstractNumId w:val="30"/>
  </w:num>
  <w:num w:numId="7">
    <w:abstractNumId w:val="13"/>
  </w:num>
  <w:num w:numId="8">
    <w:abstractNumId w:val="21"/>
  </w:num>
  <w:num w:numId="9">
    <w:abstractNumId w:val="32"/>
  </w:num>
  <w:num w:numId="10">
    <w:abstractNumId w:val="6"/>
  </w:num>
  <w:num w:numId="11">
    <w:abstractNumId w:val="23"/>
  </w:num>
  <w:num w:numId="12">
    <w:abstractNumId w:val="35"/>
  </w:num>
  <w:num w:numId="13">
    <w:abstractNumId w:val="1"/>
  </w:num>
  <w:num w:numId="14">
    <w:abstractNumId w:val="18"/>
  </w:num>
  <w:num w:numId="15">
    <w:abstractNumId w:val="11"/>
  </w:num>
  <w:num w:numId="16">
    <w:abstractNumId w:val="16"/>
  </w:num>
  <w:num w:numId="17">
    <w:abstractNumId w:val="0"/>
  </w:num>
  <w:num w:numId="18">
    <w:abstractNumId w:val="8"/>
  </w:num>
  <w:num w:numId="19">
    <w:abstractNumId w:val="31"/>
  </w:num>
  <w:num w:numId="20">
    <w:abstractNumId w:val="17"/>
  </w:num>
  <w:num w:numId="21">
    <w:abstractNumId w:val="14"/>
  </w:num>
  <w:num w:numId="22">
    <w:abstractNumId w:val="5"/>
  </w:num>
  <w:num w:numId="23">
    <w:abstractNumId w:val="3"/>
  </w:num>
  <w:num w:numId="24">
    <w:abstractNumId w:val="12"/>
  </w:num>
  <w:num w:numId="25">
    <w:abstractNumId w:val="25"/>
  </w:num>
  <w:num w:numId="26">
    <w:abstractNumId w:val="9"/>
  </w:num>
  <w:num w:numId="27">
    <w:abstractNumId w:val="10"/>
  </w:num>
  <w:num w:numId="28">
    <w:abstractNumId w:val="29"/>
  </w:num>
  <w:num w:numId="29">
    <w:abstractNumId w:val="34"/>
  </w:num>
  <w:num w:numId="30">
    <w:abstractNumId w:val="27"/>
  </w:num>
  <w:num w:numId="31">
    <w:abstractNumId w:val="20"/>
  </w:num>
  <w:num w:numId="32">
    <w:abstractNumId w:val="33"/>
  </w:num>
  <w:num w:numId="33">
    <w:abstractNumId w:val="4"/>
  </w:num>
  <w:num w:numId="34">
    <w:abstractNumId w:val="28"/>
  </w:num>
  <w:num w:numId="35">
    <w:abstractNumId w:val="2"/>
  </w:num>
  <w:num w:numId="36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AC3"/>
    <w:rsid w:val="00005895"/>
    <w:rsid w:val="0002296C"/>
    <w:rsid w:val="00022C19"/>
    <w:rsid w:val="00041F2E"/>
    <w:rsid w:val="0004218C"/>
    <w:rsid w:val="00052DB0"/>
    <w:rsid w:val="00053169"/>
    <w:rsid w:val="00057964"/>
    <w:rsid w:val="00060F41"/>
    <w:rsid w:val="0006182D"/>
    <w:rsid w:val="000717A3"/>
    <w:rsid w:val="00074DB2"/>
    <w:rsid w:val="00087EBD"/>
    <w:rsid w:val="00090909"/>
    <w:rsid w:val="0009309B"/>
    <w:rsid w:val="000934B2"/>
    <w:rsid w:val="00094379"/>
    <w:rsid w:val="000B6E59"/>
    <w:rsid w:val="000D1AE3"/>
    <w:rsid w:val="000D1EAC"/>
    <w:rsid w:val="000E62B2"/>
    <w:rsid w:val="000F10F1"/>
    <w:rsid w:val="000F2796"/>
    <w:rsid w:val="000F60D4"/>
    <w:rsid w:val="00102F2C"/>
    <w:rsid w:val="00116BA5"/>
    <w:rsid w:val="00120D81"/>
    <w:rsid w:val="00126509"/>
    <w:rsid w:val="00126FD5"/>
    <w:rsid w:val="00135E69"/>
    <w:rsid w:val="00137C90"/>
    <w:rsid w:val="0014606F"/>
    <w:rsid w:val="00162157"/>
    <w:rsid w:val="001646D7"/>
    <w:rsid w:val="00164B15"/>
    <w:rsid w:val="0016640D"/>
    <w:rsid w:val="00166DA7"/>
    <w:rsid w:val="00186711"/>
    <w:rsid w:val="0019391D"/>
    <w:rsid w:val="00195586"/>
    <w:rsid w:val="00197C2A"/>
    <w:rsid w:val="001A2101"/>
    <w:rsid w:val="001A7882"/>
    <w:rsid w:val="001B4A28"/>
    <w:rsid w:val="001B602A"/>
    <w:rsid w:val="001C2A04"/>
    <w:rsid w:val="001C6D58"/>
    <w:rsid w:val="001D2860"/>
    <w:rsid w:val="001D729B"/>
    <w:rsid w:val="001D7624"/>
    <w:rsid w:val="001F77A1"/>
    <w:rsid w:val="0021001D"/>
    <w:rsid w:val="00217D5A"/>
    <w:rsid w:val="002252AD"/>
    <w:rsid w:val="00225624"/>
    <w:rsid w:val="002300C1"/>
    <w:rsid w:val="00245CC6"/>
    <w:rsid w:val="0024675A"/>
    <w:rsid w:val="00251445"/>
    <w:rsid w:val="002530D9"/>
    <w:rsid w:val="002542F9"/>
    <w:rsid w:val="00271970"/>
    <w:rsid w:val="00277E09"/>
    <w:rsid w:val="00280FE4"/>
    <w:rsid w:val="00283D04"/>
    <w:rsid w:val="00286720"/>
    <w:rsid w:val="00290FB4"/>
    <w:rsid w:val="00296101"/>
    <w:rsid w:val="002A1CDC"/>
    <w:rsid w:val="002A1F05"/>
    <w:rsid w:val="002A507D"/>
    <w:rsid w:val="002A53C9"/>
    <w:rsid w:val="002A7721"/>
    <w:rsid w:val="002B4F3C"/>
    <w:rsid w:val="002C56D6"/>
    <w:rsid w:val="002C76D0"/>
    <w:rsid w:val="002D0C1B"/>
    <w:rsid w:val="002D38CB"/>
    <w:rsid w:val="002D4AFA"/>
    <w:rsid w:val="002D5395"/>
    <w:rsid w:val="002D626A"/>
    <w:rsid w:val="002E3318"/>
    <w:rsid w:val="002E69A6"/>
    <w:rsid w:val="002F1B23"/>
    <w:rsid w:val="002F494E"/>
    <w:rsid w:val="002F6135"/>
    <w:rsid w:val="00306EAF"/>
    <w:rsid w:val="00316F09"/>
    <w:rsid w:val="003240DA"/>
    <w:rsid w:val="003305CE"/>
    <w:rsid w:val="00333CCD"/>
    <w:rsid w:val="003372C7"/>
    <w:rsid w:val="003438C0"/>
    <w:rsid w:val="00360E80"/>
    <w:rsid w:val="0036298F"/>
    <w:rsid w:val="00364393"/>
    <w:rsid w:val="00364A5F"/>
    <w:rsid w:val="00374FE5"/>
    <w:rsid w:val="003820A4"/>
    <w:rsid w:val="0038508B"/>
    <w:rsid w:val="00392691"/>
    <w:rsid w:val="00394887"/>
    <w:rsid w:val="00394AB4"/>
    <w:rsid w:val="00397591"/>
    <w:rsid w:val="003B4723"/>
    <w:rsid w:val="003C60AF"/>
    <w:rsid w:val="003D0DAB"/>
    <w:rsid w:val="003D1C29"/>
    <w:rsid w:val="003D5A31"/>
    <w:rsid w:val="003E6927"/>
    <w:rsid w:val="00400881"/>
    <w:rsid w:val="00401867"/>
    <w:rsid w:val="00410304"/>
    <w:rsid w:val="00411A75"/>
    <w:rsid w:val="00424D71"/>
    <w:rsid w:val="00431BC4"/>
    <w:rsid w:val="004367FF"/>
    <w:rsid w:val="00450633"/>
    <w:rsid w:val="00451657"/>
    <w:rsid w:val="00456A39"/>
    <w:rsid w:val="0046278D"/>
    <w:rsid w:val="00463366"/>
    <w:rsid w:val="00470C84"/>
    <w:rsid w:val="00472F2F"/>
    <w:rsid w:val="00476815"/>
    <w:rsid w:val="00477DE9"/>
    <w:rsid w:val="0048279D"/>
    <w:rsid w:val="004914FE"/>
    <w:rsid w:val="004925E1"/>
    <w:rsid w:val="004930A3"/>
    <w:rsid w:val="00493BAD"/>
    <w:rsid w:val="00493C7D"/>
    <w:rsid w:val="004A5642"/>
    <w:rsid w:val="004B2314"/>
    <w:rsid w:val="004B75EF"/>
    <w:rsid w:val="004C3208"/>
    <w:rsid w:val="004C7723"/>
    <w:rsid w:val="004D38A9"/>
    <w:rsid w:val="004D6290"/>
    <w:rsid w:val="004E3E86"/>
    <w:rsid w:val="004F18E1"/>
    <w:rsid w:val="004F616B"/>
    <w:rsid w:val="00501757"/>
    <w:rsid w:val="00503829"/>
    <w:rsid w:val="00513A6D"/>
    <w:rsid w:val="00526FBE"/>
    <w:rsid w:val="0052781E"/>
    <w:rsid w:val="00532E53"/>
    <w:rsid w:val="00534029"/>
    <w:rsid w:val="005360F9"/>
    <w:rsid w:val="00543F9F"/>
    <w:rsid w:val="00545823"/>
    <w:rsid w:val="00547BD4"/>
    <w:rsid w:val="00547FFC"/>
    <w:rsid w:val="00562807"/>
    <w:rsid w:val="00562F86"/>
    <w:rsid w:val="005676DF"/>
    <w:rsid w:val="00571F43"/>
    <w:rsid w:val="00574EED"/>
    <w:rsid w:val="00577FC1"/>
    <w:rsid w:val="00586EBA"/>
    <w:rsid w:val="00587080"/>
    <w:rsid w:val="00587569"/>
    <w:rsid w:val="00592D28"/>
    <w:rsid w:val="005938A5"/>
    <w:rsid w:val="005949BA"/>
    <w:rsid w:val="005954B6"/>
    <w:rsid w:val="005B3A65"/>
    <w:rsid w:val="005C1BEC"/>
    <w:rsid w:val="005E05B1"/>
    <w:rsid w:val="005E10F2"/>
    <w:rsid w:val="005E1C71"/>
    <w:rsid w:val="005E2710"/>
    <w:rsid w:val="005E4042"/>
    <w:rsid w:val="005E55F9"/>
    <w:rsid w:val="005E6007"/>
    <w:rsid w:val="005E7929"/>
    <w:rsid w:val="005F187E"/>
    <w:rsid w:val="005F6287"/>
    <w:rsid w:val="00600343"/>
    <w:rsid w:val="00607B6A"/>
    <w:rsid w:val="00612104"/>
    <w:rsid w:val="00615E94"/>
    <w:rsid w:val="006213E3"/>
    <w:rsid w:val="0062233B"/>
    <w:rsid w:val="00627D27"/>
    <w:rsid w:val="00635447"/>
    <w:rsid w:val="00644749"/>
    <w:rsid w:val="00644D39"/>
    <w:rsid w:val="00644F17"/>
    <w:rsid w:val="00646A99"/>
    <w:rsid w:val="006548A3"/>
    <w:rsid w:val="00656EB5"/>
    <w:rsid w:val="006577BD"/>
    <w:rsid w:val="006634D2"/>
    <w:rsid w:val="00663A8E"/>
    <w:rsid w:val="00666A9D"/>
    <w:rsid w:val="00672BA8"/>
    <w:rsid w:val="00676719"/>
    <w:rsid w:val="00680D9B"/>
    <w:rsid w:val="0068792C"/>
    <w:rsid w:val="006938C4"/>
    <w:rsid w:val="006A7CF1"/>
    <w:rsid w:val="006B308A"/>
    <w:rsid w:val="006B41A4"/>
    <w:rsid w:val="006B7234"/>
    <w:rsid w:val="006C4568"/>
    <w:rsid w:val="006D518F"/>
    <w:rsid w:val="006D5C24"/>
    <w:rsid w:val="006D6A2A"/>
    <w:rsid w:val="006E05B1"/>
    <w:rsid w:val="006E17DA"/>
    <w:rsid w:val="006E34B2"/>
    <w:rsid w:val="00706C74"/>
    <w:rsid w:val="007135DD"/>
    <w:rsid w:val="00716AA0"/>
    <w:rsid w:val="007222FE"/>
    <w:rsid w:val="00722358"/>
    <w:rsid w:val="007231EE"/>
    <w:rsid w:val="007319FA"/>
    <w:rsid w:val="007524AD"/>
    <w:rsid w:val="0077590E"/>
    <w:rsid w:val="0078141A"/>
    <w:rsid w:val="00783A10"/>
    <w:rsid w:val="007A008D"/>
    <w:rsid w:val="007A2546"/>
    <w:rsid w:val="007B5A5E"/>
    <w:rsid w:val="007C7617"/>
    <w:rsid w:val="007D49B3"/>
    <w:rsid w:val="007E00FD"/>
    <w:rsid w:val="007E531A"/>
    <w:rsid w:val="007F230F"/>
    <w:rsid w:val="007F41C8"/>
    <w:rsid w:val="007F4E9B"/>
    <w:rsid w:val="007F5152"/>
    <w:rsid w:val="007F66B1"/>
    <w:rsid w:val="008029C7"/>
    <w:rsid w:val="00805126"/>
    <w:rsid w:val="0081082E"/>
    <w:rsid w:val="00811ABE"/>
    <w:rsid w:val="00821705"/>
    <w:rsid w:val="00824238"/>
    <w:rsid w:val="00826C46"/>
    <w:rsid w:val="00832B1A"/>
    <w:rsid w:val="0083385A"/>
    <w:rsid w:val="0085134D"/>
    <w:rsid w:val="00860964"/>
    <w:rsid w:val="00861D01"/>
    <w:rsid w:val="00865BC3"/>
    <w:rsid w:val="008807BC"/>
    <w:rsid w:val="00880F41"/>
    <w:rsid w:val="008820EB"/>
    <w:rsid w:val="00884F0D"/>
    <w:rsid w:val="008930FE"/>
    <w:rsid w:val="008942F2"/>
    <w:rsid w:val="0089580C"/>
    <w:rsid w:val="00896155"/>
    <w:rsid w:val="008A0434"/>
    <w:rsid w:val="008A0798"/>
    <w:rsid w:val="008B6E44"/>
    <w:rsid w:val="008C6446"/>
    <w:rsid w:val="008D05E6"/>
    <w:rsid w:val="008D4D0F"/>
    <w:rsid w:val="008E6361"/>
    <w:rsid w:val="008F2B3B"/>
    <w:rsid w:val="008F45DD"/>
    <w:rsid w:val="008F4F11"/>
    <w:rsid w:val="0090637A"/>
    <w:rsid w:val="0090656C"/>
    <w:rsid w:val="00926205"/>
    <w:rsid w:val="00927458"/>
    <w:rsid w:val="00933192"/>
    <w:rsid w:val="00940D9B"/>
    <w:rsid w:val="009414C9"/>
    <w:rsid w:val="00950D9E"/>
    <w:rsid w:val="00961AB0"/>
    <w:rsid w:val="00971A12"/>
    <w:rsid w:val="00972C86"/>
    <w:rsid w:val="0098183F"/>
    <w:rsid w:val="00981E3D"/>
    <w:rsid w:val="00984B3F"/>
    <w:rsid w:val="0098637E"/>
    <w:rsid w:val="009920AB"/>
    <w:rsid w:val="00992836"/>
    <w:rsid w:val="009941B7"/>
    <w:rsid w:val="00996576"/>
    <w:rsid w:val="009A0651"/>
    <w:rsid w:val="009B3E2B"/>
    <w:rsid w:val="009C10D9"/>
    <w:rsid w:val="009C74D1"/>
    <w:rsid w:val="009D07C7"/>
    <w:rsid w:val="009D07CB"/>
    <w:rsid w:val="009D0B0F"/>
    <w:rsid w:val="009D311F"/>
    <w:rsid w:val="009D7C36"/>
    <w:rsid w:val="00A02F73"/>
    <w:rsid w:val="00A04FBD"/>
    <w:rsid w:val="00A1267B"/>
    <w:rsid w:val="00A14714"/>
    <w:rsid w:val="00A14EF7"/>
    <w:rsid w:val="00A16E4E"/>
    <w:rsid w:val="00A2244E"/>
    <w:rsid w:val="00A264CA"/>
    <w:rsid w:val="00A33117"/>
    <w:rsid w:val="00A436AD"/>
    <w:rsid w:val="00A43987"/>
    <w:rsid w:val="00A470BE"/>
    <w:rsid w:val="00A50EC6"/>
    <w:rsid w:val="00A52026"/>
    <w:rsid w:val="00A538B0"/>
    <w:rsid w:val="00A61106"/>
    <w:rsid w:val="00A65908"/>
    <w:rsid w:val="00A714B1"/>
    <w:rsid w:val="00A75AC2"/>
    <w:rsid w:val="00A7607E"/>
    <w:rsid w:val="00A769D4"/>
    <w:rsid w:val="00A7721B"/>
    <w:rsid w:val="00A80165"/>
    <w:rsid w:val="00A8204F"/>
    <w:rsid w:val="00A87BE4"/>
    <w:rsid w:val="00A90A97"/>
    <w:rsid w:val="00A919B8"/>
    <w:rsid w:val="00AB3D96"/>
    <w:rsid w:val="00AE073F"/>
    <w:rsid w:val="00AE2C42"/>
    <w:rsid w:val="00AE4C28"/>
    <w:rsid w:val="00AE7FD5"/>
    <w:rsid w:val="00AF4CCD"/>
    <w:rsid w:val="00B05D33"/>
    <w:rsid w:val="00B13934"/>
    <w:rsid w:val="00B17B3F"/>
    <w:rsid w:val="00B222FF"/>
    <w:rsid w:val="00B23AA6"/>
    <w:rsid w:val="00B2766E"/>
    <w:rsid w:val="00B3209F"/>
    <w:rsid w:val="00B32BF0"/>
    <w:rsid w:val="00B51CA9"/>
    <w:rsid w:val="00B530A9"/>
    <w:rsid w:val="00B54504"/>
    <w:rsid w:val="00B55330"/>
    <w:rsid w:val="00B603B3"/>
    <w:rsid w:val="00B60658"/>
    <w:rsid w:val="00B763DB"/>
    <w:rsid w:val="00B769D6"/>
    <w:rsid w:val="00B76D42"/>
    <w:rsid w:val="00B92AA4"/>
    <w:rsid w:val="00B9551F"/>
    <w:rsid w:val="00B95EB1"/>
    <w:rsid w:val="00BA2AF4"/>
    <w:rsid w:val="00BC227E"/>
    <w:rsid w:val="00BC31EC"/>
    <w:rsid w:val="00BC33C0"/>
    <w:rsid w:val="00BC34A3"/>
    <w:rsid w:val="00BC6723"/>
    <w:rsid w:val="00BE1B1C"/>
    <w:rsid w:val="00BE36D0"/>
    <w:rsid w:val="00BF05FD"/>
    <w:rsid w:val="00BF7C23"/>
    <w:rsid w:val="00C0070F"/>
    <w:rsid w:val="00C075AB"/>
    <w:rsid w:val="00C166D3"/>
    <w:rsid w:val="00C178B4"/>
    <w:rsid w:val="00C20899"/>
    <w:rsid w:val="00C27DE6"/>
    <w:rsid w:val="00C33E02"/>
    <w:rsid w:val="00C37667"/>
    <w:rsid w:val="00C41464"/>
    <w:rsid w:val="00C53D45"/>
    <w:rsid w:val="00C576B9"/>
    <w:rsid w:val="00C70279"/>
    <w:rsid w:val="00C71277"/>
    <w:rsid w:val="00C8046B"/>
    <w:rsid w:val="00C83FA7"/>
    <w:rsid w:val="00C87361"/>
    <w:rsid w:val="00C8738A"/>
    <w:rsid w:val="00C92065"/>
    <w:rsid w:val="00CA3A29"/>
    <w:rsid w:val="00CB1802"/>
    <w:rsid w:val="00CB2580"/>
    <w:rsid w:val="00CB5B8A"/>
    <w:rsid w:val="00CB639C"/>
    <w:rsid w:val="00CD1628"/>
    <w:rsid w:val="00CF7501"/>
    <w:rsid w:val="00D01E59"/>
    <w:rsid w:val="00D06339"/>
    <w:rsid w:val="00D211E8"/>
    <w:rsid w:val="00D2647C"/>
    <w:rsid w:val="00D27B69"/>
    <w:rsid w:val="00D304BE"/>
    <w:rsid w:val="00D31F46"/>
    <w:rsid w:val="00D33D19"/>
    <w:rsid w:val="00D37D01"/>
    <w:rsid w:val="00D40161"/>
    <w:rsid w:val="00D40162"/>
    <w:rsid w:val="00D538E8"/>
    <w:rsid w:val="00D64AB3"/>
    <w:rsid w:val="00D711AD"/>
    <w:rsid w:val="00D91464"/>
    <w:rsid w:val="00D94B7F"/>
    <w:rsid w:val="00D967D5"/>
    <w:rsid w:val="00DA45EE"/>
    <w:rsid w:val="00DB6E94"/>
    <w:rsid w:val="00DC1604"/>
    <w:rsid w:val="00DC72C7"/>
    <w:rsid w:val="00DD44D0"/>
    <w:rsid w:val="00DD558E"/>
    <w:rsid w:val="00DD7AC3"/>
    <w:rsid w:val="00DE2870"/>
    <w:rsid w:val="00DE7928"/>
    <w:rsid w:val="00DF6B26"/>
    <w:rsid w:val="00E00BF3"/>
    <w:rsid w:val="00E0138F"/>
    <w:rsid w:val="00E02924"/>
    <w:rsid w:val="00E02C85"/>
    <w:rsid w:val="00E13F08"/>
    <w:rsid w:val="00E14871"/>
    <w:rsid w:val="00E151CA"/>
    <w:rsid w:val="00E15353"/>
    <w:rsid w:val="00E16F48"/>
    <w:rsid w:val="00E170DD"/>
    <w:rsid w:val="00E20676"/>
    <w:rsid w:val="00E25F81"/>
    <w:rsid w:val="00E33AC3"/>
    <w:rsid w:val="00E4054C"/>
    <w:rsid w:val="00E53EFA"/>
    <w:rsid w:val="00E54230"/>
    <w:rsid w:val="00E6005E"/>
    <w:rsid w:val="00E6030D"/>
    <w:rsid w:val="00E607C3"/>
    <w:rsid w:val="00E76B74"/>
    <w:rsid w:val="00E82798"/>
    <w:rsid w:val="00EA0D3E"/>
    <w:rsid w:val="00EA2235"/>
    <w:rsid w:val="00EB1483"/>
    <w:rsid w:val="00EB14D3"/>
    <w:rsid w:val="00EC0B4F"/>
    <w:rsid w:val="00EC0EC1"/>
    <w:rsid w:val="00ED0531"/>
    <w:rsid w:val="00ED0F92"/>
    <w:rsid w:val="00ED5B83"/>
    <w:rsid w:val="00EE0B95"/>
    <w:rsid w:val="00EF1076"/>
    <w:rsid w:val="00EF250A"/>
    <w:rsid w:val="00F01740"/>
    <w:rsid w:val="00F01E94"/>
    <w:rsid w:val="00F24CEF"/>
    <w:rsid w:val="00F35905"/>
    <w:rsid w:val="00F373CE"/>
    <w:rsid w:val="00F44183"/>
    <w:rsid w:val="00F453D9"/>
    <w:rsid w:val="00F511B0"/>
    <w:rsid w:val="00F54F2C"/>
    <w:rsid w:val="00F723B2"/>
    <w:rsid w:val="00F74BFA"/>
    <w:rsid w:val="00F83DD8"/>
    <w:rsid w:val="00F940F6"/>
    <w:rsid w:val="00F95D09"/>
    <w:rsid w:val="00F973F4"/>
    <w:rsid w:val="00FA533F"/>
    <w:rsid w:val="00FB5177"/>
    <w:rsid w:val="00FB7F52"/>
    <w:rsid w:val="00FC5DD6"/>
    <w:rsid w:val="00FC638B"/>
    <w:rsid w:val="00FD1BB2"/>
    <w:rsid w:val="00FD7FEB"/>
    <w:rsid w:val="00FE2649"/>
    <w:rsid w:val="00FE3CEA"/>
    <w:rsid w:val="00FF0328"/>
    <w:rsid w:val="00FF3957"/>
    <w:rsid w:val="00FF3ED0"/>
    <w:rsid w:val="00FF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3472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16F48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E33AC3"/>
    <w:pPr>
      <w:keepNext/>
      <w:numPr>
        <w:numId w:val="2"/>
      </w:numPr>
      <w:spacing w:before="240" w:after="60"/>
      <w:outlineLvl w:val="0"/>
    </w:pPr>
    <w:rPr>
      <w:rFonts w:ascii="Times New Roman" w:eastAsia="Times New Roman" w:hAnsi="Times New Roman"/>
      <w:b/>
      <w:bCs/>
      <w:i/>
      <w:kern w:val="32"/>
      <w:sz w:val="36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E33AC3"/>
    <w:pPr>
      <w:keepNext/>
      <w:numPr>
        <w:ilvl w:val="1"/>
        <w:numId w:val="2"/>
      </w:numPr>
      <w:spacing w:before="240" w:after="60"/>
      <w:outlineLvl w:val="1"/>
    </w:pPr>
    <w:rPr>
      <w:rFonts w:ascii="Times New Roman" w:eastAsia="Times New Roman" w:hAnsi="Times New Roman"/>
      <w:b/>
      <w:bCs/>
      <w:iCs/>
      <w:sz w:val="32"/>
      <w:szCs w:val="28"/>
    </w:rPr>
  </w:style>
  <w:style w:type="paragraph" w:styleId="Nadpis3">
    <w:name w:val="heading 3"/>
    <w:basedOn w:val="Normln"/>
    <w:next w:val="Normln"/>
    <w:link w:val="Nadpis3Char"/>
    <w:qFormat/>
    <w:rsid w:val="00E33AC3"/>
    <w:pPr>
      <w:keepNext/>
      <w:numPr>
        <w:ilvl w:val="2"/>
        <w:numId w:val="2"/>
      </w:numPr>
      <w:spacing w:after="0" w:line="240" w:lineRule="auto"/>
      <w:outlineLvl w:val="2"/>
    </w:pPr>
    <w:rPr>
      <w:rFonts w:ascii="Times New Roman" w:eastAsia="Times New Roman" w:hAnsi="Times New Roman"/>
      <w:b/>
      <w:i/>
      <w:iCs/>
      <w:sz w:val="28"/>
      <w:szCs w:val="24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E33AC3"/>
    <w:pPr>
      <w:keepNext/>
      <w:numPr>
        <w:ilvl w:val="3"/>
        <w:numId w:val="2"/>
      </w:numPr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E33AC3"/>
    <w:pPr>
      <w:keepNext/>
      <w:numPr>
        <w:ilvl w:val="4"/>
        <w:numId w:val="2"/>
      </w:numPr>
      <w:spacing w:after="0" w:line="240" w:lineRule="auto"/>
      <w:outlineLvl w:val="4"/>
    </w:pPr>
    <w:rPr>
      <w:rFonts w:ascii="Times New Roman" w:eastAsia="Times New Roman" w:hAnsi="Times New Roman"/>
      <w:i/>
      <w:i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qFormat/>
    <w:rsid w:val="00E33AC3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qFormat/>
    <w:rsid w:val="00E33AC3"/>
    <w:pPr>
      <w:numPr>
        <w:ilvl w:val="6"/>
        <w:numId w:val="2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qFormat/>
    <w:rsid w:val="00E33AC3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qFormat/>
    <w:rsid w:val="00E33AC3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E33A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1Priuckablacktitle">
    <w:name w:val="1 Priucka black  title"/>
    <w:basedOn w:val="Normln"/>
    <w:rsid w:val="00E33AC3"/>
    <w:pPr>
      <w:spacing w:before="240" w:after="60" w:line="240" w:lineRule="auto"/>
      <w:ind w:left="2603"/>
    </w:pPr>
    <w:rPr>
      <w:rFonts w:ascii="Gill Sans" w:eastAsia="Times New Roman" w:hAnsi="Gill Sans"/>
      <w:b/>
      <w:bCs/>
      <w:color w:val="000000"/>
      <w:kern w:val="32"/>
      <w:sz w:val="50"/>
      <w:szCs w:val="24"/>
      <w:lang w:eastAsia="cs-CZ"/>
    </w:rPr>
  </w:style>
  <w:style w:type="paragraph" w:customStyle="1" w:styleId="3OIblacktitle">
    <w:name w:val="3 OI black title"/>
    <w:basedOn w:val="Normln"/>
    <w:rsid w:val="00E33AC3"/>
    <w:pPr>
      <w:spacing w:before="240" w:after="60" w:line="240" w:lineRule="auto"/>
      <w:ind w:left="2620"/>
    </w:pPr>
    <w:rPr>
      <w:rFonts w:ascii="GillSans" w:eastAsia="Times New Roman" w:hAnsi="GillSans"/>
      <w:b/>
      <w:bCs/>
      <w:color w:val="000000"/>
      <w:spacing w:val="20"/>
      <w:kern w:val="32"/>
      <w:sz w:val="28"/>
      <w:szCs w:val="24"/>
      <w:lang w:eastAsia="cs-CZ"/>
    </w:rPr>
  </w:style>
  <w:style w:type="character" w:customStyle="1" w:styleId="Nadpis1Char">
    <w:name w:val="Nadpis 1 Char"/>
    <w:link w:val="Nadpis1"/>
    <w:rsid w:val="00E33AC3"/>
    <w:rPr>
      <w:rFonts w:ascii="Times New Roman" w:eastAsia="Times New Roman" w:hAnsi="Times New Roman"/>
      <w:b/>
      <w:bCs/>
      <w:i/>
      <w:kern w:val="32"/>
      <w:sz w:val="36"/>
      <w:szCs w:val="32"/>
      <w:u w:val="single"/>
      <w:lang w:eastAsia="en-US"/>
    </w:rPr>
  </w:style>
  <w:style w:type="character" w:customStyle="1" w:styleId="Nadpis2Char">
    <w:name w:val="Nadpis 2 Char"/>
    <w:link w:val="Nadpis2"/>
    <w:rsid w:val="00E33AC3"/>
    <w:rPr>
      <w:rFonts w:ascii="Times New Roman" w:eastAsia="Times New Roman" w:hAnsi="Times New Roman"/>
      <w:b/>
      <w:bCs/>
      <w:iCs/>
      <w:sz w:val="32"/>
      <w:szCs w:val="28"/>
      <w:lang w:eastAsia="en-US"/>
    </w:rPr>
  </w:style>
  <w:style w:type="character" w:customStyle="1" w:styleId="Nadpis3Char">
    <w:name w:val="Nadpis 3 Char"/>
    <w:link w:val="Nadpis3"/>
    <w:rsid w:val="00E33AC3"/>
    <w:rPr>
      <w:rFonts w:ascii="Times New Roman" w:eastAsia="Times New Roman" w:hAnsi="Times New Roman"/>
      <w:b/>
      <w:i/>
      <w:iCs/>
      <w:sz w:val="28"/>
      <w:szCs w:val="24"/>
    </w:rPr>
  </w:style>
  <w:style w:type="character" w:customStyle="1" w:styleId="Nadpis4Char">
    <w:name w:val="Nadpis 4 Char"/>
    <w:link w:val="Nadpis4"/>
    <w:rsid w:val="00E33AC3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dpis5Char">
    <w:name w:val="Nadpis 5 Char"/>
    <w:link w:val="Nadpis5"/>
    <w:rsid w:val="00E33AC3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dpis6Char">
    <w:name w:val="Nadpis 6 Char"/>
    <w:link w:val="Nadpis6"/>
    <w:uiPriority w:val="9"/>
    <w:rsid w:val="00E33AC3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Nadpis7Char">
    <w:name w:val="Nadpis 7 Char"/>
    <w:link w:val="Nadpis7"/>
    <w:uiPriority w:val="9"/>
    <w:rsid w:val="00E33AC3"/>
    <w:rPr>
      <w:rFonts w:eastAsia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rsid w:val="00E33AC3"/>
    <w:rPr>
      <w:rFonts w:ascii="Cambria" w:eastAsia="Times New Roman" w:hAnsi="Cambria"/>
      <w:color w:val="404040"/>
      <w:lang w:eastAsia="en-US"/>
    </w:rPr>
  </w:style>
  <w:style w:type="character" w:customStyle="1" w:styleId="Nadpis9Char">
    <w:name w:val="Nadpis 9 Char"/>
    <w:link w:val="Nadpis9"/>
    <w:uiPriority w:val="9"/>
    <w:rsid w:val="00E33AC3"/>
    <w:rPr>
      <w:rFonts w:ascii="Cambria" w:eastAsia="Times New Roman" w:hAnsi="Cambria"/>
      <w:i/>
      <w:iCs/>
      <w:color w:val="404040"/>
      <w:lang w:eastAsia="en-US"/>
    </w:rPr>
  </w:style>
  <w:style w:type="paragraph" w:styleId="Odstavecseseznamem">
    <w:name w:val="List Paragraph"/>
    <w:basedOn w:val="Normln"/>
    <w:uiPriority w:val="34"/>
    <w:qFormat/>
    <w:rsid w:val="00E33AC3"/>
    <w:pPr>
      <w:ind w:left="708"/>
    </w:pPr>
  </w:style>
  <w:style w:type="character" w:styleId="Hypertextovodkaz">
    <w:name w:val="Hyperlink"/>
    <w:uiPriority w:val="99"/>
    <w:unhideWhenUsed/>
    <w:rsid w:val="00E33AC3"/>
    <w:rPr>
      <w:color w:val="0000FF"/>
      <w:u w:val="single"/>
    </w:rPr>
  </w:style>
  <w:style w:type="character" w:styleId="Siln">
    <w:name w:val="Strong"/>
    <w:uiPriority w:val="22"/>
    <w:qFormat/>
    <w:rsid w:val="00E33AC3"/>
    <w:rPr>
      <w:b/>
      <w:bCs/>
    </w:rPr>
  </w:style>
  <w:style w:type="paragraph" w:styleId="Normlnweb">
    <w:name w:val="Normal (Web)"/>
    <w:basedOn w:val="Normln"/>
    <w:unhideWhenUsed/>
    <w:rsid w:val="00E33A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tucne">
    <w:name w:val="tucne"/>
    <w:basedOn w:val="Standardnpsmoodstavce"/>
    <w:rsid w:val="00E33AC3"/>
  </w:style>
  <w:style w:type="paragraph" w:styleId="Zhlav">
    <w:name w:val="header"/>
    <w:basedOn w:val="Normln"/>
    <w:link w:val="ZhlavChar"/>
    <w:rsid w:val="00E33AC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hlavChar">
    <w:name w:val="Záhlaví Char"/>
    <w:link w:val="Zhlav"/>
    <w:rsid w:val="00E33AC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E33A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33AC3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E33AC3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33AC3"/>
    <w:rPr>
      <w:b/>
      <w:bCs/>
    </w:rPr>
  </w:style>
  <w:style w:type="character" w:customStyle="1" w:styleId="PedmtkomenteChar">
    <w:name w:val="Předmět komentáře Char"/>
    <w:link w:val="Pedmtkomente"/>
    <w:semiHidden/>
    <w:rsid w:val="00E33AC3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E33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E33AC3"/>
    <w:rPr>
      <w:rFonts w:ascii="Tahoma" w:eastAsia="Calibri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33AC3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33AC3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E33AC3"/>
    <w:rPr>
      <w:vertAlign w:val="superscript"/>
    </w:rPr>
  </w:style>
  <w:style w:type="paragraph" w:styleId="Zkladntextodsazen2">
    <w:name w:val="Body Text Indent 2"/>
    <w:basedOn w:val="Normln"/>
    <w:link w:val="Zkladntextodsazen2Char"/>
    <w:rsid w:val="00E33AC3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character" w:customStyle="1" w:styleId="Zkladntextodsazen2Char">
    <w:name w:val="Základní text odsazený 2 Char"/>
    <w:link w:val="Zkladntextodsazen2"/>
    <w:rsid w:val="00E33AC3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33AC3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E33AC3"/>
    <w:rPr>
      <w:rFonts w:ascii="Calibri" w:eastAsia="Calibri" w:hAnsi="Calibri" w:cs="Times New Roman"/>
    </w:rPr>
  </w:style>
  <w:style w:type="paragraph" w:styleId="Prosttext">
    <w:name w:val="Plain Text"/>
    <w:basedOn w:val="Default"/>
    <w:next w:val="Default"/>
    <w:link w:val="ProsttextChar"/>
    <w:rsid w:val="00E33AC3"/>
    <w:rPr>
      <w:color w:val="auto"/>
      <w:lang w:eastAsia="cs-CZ"/>
    </w:rPr>
  </w:style>
  <w:style w:type="character" w:customStyle="1" w:styleId="ProsttextChar">
    <w:name w:val="Prostý text Char"/>
    <w:link w:val="Prosttext"/>
    <w:rsid w:val="00E33AC3"/>
    <w:rPr>
      <w:rFonts w:ascii="Arial" w:eastAsia="Calibri" w:hAnsi="Arial" w:cs="Arial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E33AC3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character" w:styleId="Sledovanodkaz">
    <w:name w:val="FollowedHyperlink"/>
    <w:uiPriority w:val="99"/>
    <w:semiHidden/>
    <w:unhideWhenUsed/>
    <w:rsid w:val="00E33AC3"/>
    <w:rPr>
      <w:color w:val="800080"/>
      <w:u w:val="single"/>
    </w:rPr>
  </w:style>
  <w:style w:type="paragraph" w:styleId="Zkladntext">
    <w:name w:val="Body Text"/>
    <w:basedOn w:val="Normln"/>
    <w:link w:val="ZkladntextChar"/>
    <w:uiPriority w:val="99"/>
    <w:unhideWhenUsed/>
    <w:rsid w:val="00E33AC3"/>
    <w:pPr>
      <w:spacing w:after="120"/>
    </w:pPr>
  </w:style>
  <w:style w:type="character" w:customStyle="1" w:styleId="ZkladntextChar">
    <w:name w:val="Základní text Char"/>
    <w:link w:val="Zkladntext"/>
    <w:uiPriority w:val="99"/>
    <w:rsid w:val="00E33AC3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nhideWhenUsed/>
    <w:rsid w:val="00E33AC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33AC3"/>
    <w:rPr>
      <w:rFonts w:ascii="Calibri" w:eastAsia="Calibri" w:hAnsi="Calibri" w:cs="Times New Roman"/>
    </w:rPr>
  </w:style>
  <w:style w:type="paragraph" w:styleId="Nadpisobsahu">
    <w:name w:val="TOC Heading"/>
    <w:basedOn w:val="Nadpis1"/>
    <w:next w:val="Normln"/>
    <w:uiPriority w:val="39"/>
    <w:qFormat/>
    <w:rsid w:val="00E33AC3"/>
    <w:pPr>
      <w:keepLines/>
      <w:spacing w:before="480" w:after="0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E33AC3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E33AC3"/>
    <w:pPr>
      <w:spacing w:after="100"/>
      <w:ind w:left="220"/>
    </w:p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E33AC3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E33AC3"/>
    <w:rPr>
      <w:rFonts w:ascii="Calibri" w:eastAsia="Calibri" w:hAnsi="Calibri" w:cs="Times New Roman"/>
      <w:sz w:val="16"/>
      <w:szCs w:val="16"/>
    </w:rPr>
  </w:style>
  <w:style w:type="paragraph" w:customStyle="1" w:styleId="TZ2-Text">
    <w:name w:val="TZ2-Text"/>
    <w:link w:val="TZ2-TextChar3"/>
    <w:rsid w:val="00E33AC3"/>
    <w:pPr>
      <w:ind w:firstLine="709"/>
      <w:jc w:val="both"/>
    </w:pPr>
    <w:rPr>
      <w:rFonts w:ascii="Arial Narrow" w:eastAsia="Times New Roman" w:hAnsi="Arial Narrow"/>
      <w:sz w:val="24"/>
      <w:szCs w:val="24"/>
    </w:rPr>
  </w:style>
  <w:style w:type="character" w:customStyle="1" w:styleId="TZ2-TextChar3">
    <w:name w:val="TZ2-Text Char3"/>
    <w:link w:val="TZ2-Text"/>
    <w:rsid w:val="00E33AC3"/>
    <w:rPr>
      <w:rFonts w:ascii="Arial Narrow" w:eastAsia="Times New Roman" w:hAnsi="Arial Narrow"/>
      <w:sz w:val="24"/>
      <w:szCs w:val="24"/>
      <w:lang w:val="cs-CZ" w:eastAsia="cs-CZ" w:bidi="ar-SA"/>
    </w:rPr>
  </w:style>
  <w:style w:type="paragraph" w:customStyle="1" w:styleId="TZ-Nadpis2-clanek">
    <w:name w:val="TZ-Nadpis2 - clanek"/>
    <w:basedOn w:val="TZ2-Text"/>
    <w:next w:val="TZ-Nadpis3-odstavec"/>
    <w:rsid w:val="00E33AC3"/>
    <w:pPr>
      <w:keepNext/>
      <w:numPr>
        <w:ilvl w:val="1"/>
        <w:numId w:val="1"/>
      </w:numPr>
      <w:tabs>
        <w:tab w:val="clear" w:pos="576"/>
      </w:tabs>
      <w:spacing w:before="360" w:after="120"/>
      <w:ind w:left="1440" w:hanging="360"/>
      <w:jc w:val="left"/>
      <w:outlineLvl w:val="1"/>
    </w:pPr>
    <w:rPr>
      <w:b/>
    </w:rPr>
  </w:style>
  <w:style w:type="paragraph" w:customStyle="1" w:styleId="TZ-Nadpis3-odstavec">
    <w:name w:val="TZ-Nadpis3 - odstavec"/>
    <w:basedOn w:val="TZ2-Text"/>
    <w:next w:val="Normln"/>
    <w:rsid w:val="00E33AC3"/>
    <w:pPr>
      <w:keepNext/>
      <w:numPr>
        <w:numId w:val="1"/>
      </w:numPr>
      <w:tabs>
        <w:tab w:val="clear" w:pos="432"/>
      </w:tabs>
      <w:spacing w:before="240" w:after="120"/>
      <w:ind w:left="720" w:hanging="360"/>
      <w:jc w:val="left"/>
      <w:outlineLvl w:val="2"/>
    </w:pPr>
    <w:rPr>
      <w:b/>
      <w:bCs/>
    </w:rPr>
  </w:style>
  <w:style w:type="paragraph" w:customStyle="1" w:styleId="TZ2-Texttucny">
    <w:name w:val="TZ2-Text tucny"/>
    <w:basedOn w:val="TZ2-Text"/>
    <w:rsid w:val="00E33AC3"/>
    <w:pPr>
      <w:numPr>
        <w:ilvl w:val="2"/>
        <w:numId w:val="1"/>
      </w:numPr>
      <w:tabs>
        <w:tab w:val="clear" w:pos="1080"/>
      </w:tabs>
      <w:ind w:left="0" w:firstLine="709"/>
    </w:pPr>
    <w:rPr>
      <w:b/>
    </w:rPr>
  </w:style>
  <w:style w:type="paragraph" w:customStyle="1" w:styleId="TZ1-Uvod3">
    <w:name w:val="TZ1-Uvod3"/>
    <w:basedOn w:val="TZ2-Text"/>
    <w:next w:val="TZ2-Text"/>
    <w:rsid w:val="00E33AC3"/>
    <w:pPr>
      <w:numPr>
        <w:ilvl w:val="3"/>
        <w:numId w:val="1"/>
      </w:numPr>
      <w:tabs>
        <w:tab w:val="clear" w:pos="1440"/>
      </w:tabs>
      <w:spacing w:before="120" w:after="120"/>
      <w:ind w:left="0" w:firstLine="0"/>
      <w:jc w:val="center"/>
    </w:pPr>
    <w:rPr>
      <w:b/>
      <w:caps/>
    </w:rPr>
  </w:style>
  <w:style w:type="paragraph" w:styleId="Obsah3">
    <w:name w:val="toc 3"/>
    <w:basedOn w:val="Normln"/>
    <w:next w:val="Normln"/>
    <w:autoRedefine/>
    <w:uiPriority w:val="39"/>
    <w:unhideWhenUsed/>
    <w:rsid w:val="00E33AC3"/>
    <w:pPr>
      <w:spacing w:after="100"/>
      <w:ind w:left="440"/>
    </w:pPr>
  </w:style>
  <w:style w:type="paragraph" w:styleId="Titulek">
    <w:name w:val="caption"/>
    <w:basedOn w:val="Normln"/>
    <w:next w:val="Normln"/>
    <w:qFormat/>
    <w:rsid w:val="00E33AC3"/>
    <w:pPr>
      <w:spacing w:before="120" w:after="120" w:line="240" w:lineRule="auto"/>
      <w:jc w:val="both"/>
    </w:pPr>
    <w:rPr>
      <w:rFonts w:ascii="Times New Roman" w:eastAsia="Times New Roman" w:hAnsi="Times New Roman"/>
      <w:b/>
      <w:bCs/>
      <w:sz w:val="20"/>
      <w:szCs w:val="20"/>
      <w:lang w:eastAsia="cs-CZ"/>
    </w:rPr>
  </w:style>
  <w:style w:type="character" w:customStyle="1" w:styleId="Anrede1IhrZeichen">
    <w:name w:val="Anrede1IhrZeichen"/>
    <w:rsid w:val="00E33AC3"/>
    <w:rPr>
      <w:rFonts w:ascii="Arial" w:hAnsi="Arial"/>
      <w:sz w:val="22"/>
    </w:rPr>
  </w:style>
  <w:style w:type="paragraph" w:styleId="Nzev">
    <w:name w:val="Title"/>
    <w:basedOn w:val="Normln"/>
    <w:link w:val="NzevChar"/>
    <w:qFormat/>
    <w:rsid w:val="00E33AC3"/>
    <w:pPr>
      <w:spacing w:after="0" w:line="360" w:lineRule="auto"/>
      <w:jc w:val="center"/>
    </w:pPr>
    <w:rPr>
      <w:rFonts w:ascii="Arial" w:eastAsia="Times New Roman" w:hAnsi="Arial"/>
      <w:b/>
      <w:szCs w:val="20"/>
      <w:lang w:eastAsia="cs-CZ"/>
    </w:rPr>
  </w:style>
  <w:style w:type="character" w:customStyle="1" w:styleId="NzevChar">
    <w:name w:val="Název Char"/>
    <w:link w:val="Nzev"/>
    <w:rsid w:val="00E33AC3"/>
    <w:rPr>
      <w:rFonts w:ascii="Arial" w:eastAsia="Times New Roman" w:hAnsi="Arial" w:cs="Times New Roman"/>
      <w:b/>
      <w:szCs w:val="20"/>
      <w:lang w:eastAsia="cs-CZ"/>
    </w:rPr>
  </w:style>
  <w:style w:type="paragraph" w:styleId="Textvbloku">
    <w:name w:val="Block Text"/>
    <w:basedOn w:val="Normln"/>
    <w:rsid w:val="00E33AC3"/>
    <w:pPr>
      <w:spacing w:after="0" w:line="360" w:lineRule="auto"/>
      <w:ind w:left="360" w:right="278"/>
      <w:jc w:val="both"/>
    </w:pPr>
    <w:rPr>
      <w:rFonts w:ascii="Arial" w:eastAsia="Times New Roman" w:hAnsi="Arial"/>
      <w:bCs/>
      <w:szCs w:val="20"/>
      <w:lang w:eastAsia="cs-CZ"/>
    </w:rPr>
  </w:style>
  <w:style w:type="table" w:styleId="Mkatabulky">
    <w:name w:val="Table Grid"/>
    <w:basedOn w:val="Normlntabulka"/>
    <w:uiPriority w:val="59"/>
    <w:rsid w:val="00E33A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Odstavec1">
    <w:name w:val="Odstavec1"/>
    <w:basedOn w:val="Normln"/>
    <w:rsid w:val="00E33AC3"/>
    <w:pPr>
      <w:spacing w:before="60"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E33AC3"/>
    <w:pPr>
      <w:spacing w:after="100"/>
      <w:ind w:left="660"/>
    </w:pPr>
    <w:rPr>
      <w:rFonts w:eastAsia="Times New Roman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33AC3"/>
    <w:pPr>
      <w:spacing w:after="100"/>
      <w:ind w:left="880"/>
    </w:pPr>
    <w:rPr>
      <w:rFonts w:eastAsia="Times New Roman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33AC3"/>
    <w:pPr>
      <w:spacing w:after="100"/>
      <w:ind w:left="1100"/>
    </w:pPr>
    <w:rPr>
      <w:rFonts w:eastAsia="Times New Roman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33AC3"/>
    <w:pPr>
      <w:spacing w:after="100"/>
      <w:ind w:left="1320"/>
    </w:pPr>
    <w:rPr>
      <w:rFonts w:eastAsia="Times New Roman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33AC3"/>
    <w:pPr>
      <w:spacing w:after="100"/>
      <w:ind w:left="1540"/>
    </w:pPr>
    <w:rPr>
      <w:rFonts w:eastAsia="Times New Roman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33AC3"/>
    <w:pPr>
      <w:spacing w:after="100"/>
      <w:ind w:left="1760"/>
    </w:pPr>
    <w:rPr>
      <w:rFonts w:eastAsia="Times New Roman"/>
      <w:lang w:eastAsia="cs-CZ"/>
    </w:rPr>
  </w:style>
  <w:style w:type="paragraph" w:customStyle="1" w:styleId="Nadpis1-obecndokument">
    <w:name w:val="Nadpis 1 - obecný dokument"/>
    <w:basedOn w:val="Nadpis1"/>
    <w:next w:val="Normln"/>
    <w:rsid w:val="00562F86"/>
    <w:pPr>
      <w:numPr>
        <w:numId w:val="3"/>
      </w:numPr>
      <w:spacing w:after="120" w:line="240" w:lineRule="auto"/>
    </w:pPr>
    <w:rPr>
      <w:rFonts w:ascii="Bookman Old Style" w:hAnsi="Bookman Old Style"/>
      <w:i w:val="0"/>
      <w:color w:val="0072BA"/>
      <w:sz w:val="32"/>
      <w:u w:val="none"/>
      <w:lang w:eastAsia="cs-CZ"/>
    </w:rPr>
  </w:style>
  <w:style w:type="paragraph" w:customStyle="1" w:styleId="Nadpis2-obecndokument">
    <w:name w:val="Nadpis 2 - obecný dokument"/>
    <w:basedOn w:val="Nadpis2"/>
    <w:next w:val="Normln"/>
    <w:rsid w:val="00562F86"/>
    <w:pPr>
      <w:numPr>
        <w:numId w:val="3"/>
      </w:numPr>
      <w:spacing w:after="120" w:line="240" w:lineRule="auto"/>
    </w:pPr>
    <w:rPr>
      <w:rFonts w:ascii="Bookman Old Style" w:hAnsi="Bookman Old Style" w:cs="Arial"/>
      <w:sz w:val="28"/>
      <w:lang w:eastAsia="cs-CZ"/>
    </w:rPr>
  </w:style>
  <w:style w:type="paragraph" w:customStyle="1" w:styleId="Nadpis3-obecndokument">
    <w:name w:val="Nadpis 3 - obecný dokument"/>
    <w:basedOn w:val="Nadpis3"/>
    <w:next w:val="Normln"/>
    <w:rsid w:val="00562F86"/>
    <w:pPr>
      <w:numPr>
        <w:numId w:val="3"/>
      </w:numPr>
      <w:spacing w:before="240" w:after="120"/>
      <w:ind w:left="1225" w:hanging="505"/>
    </w:pPr>
    <w:rPr>
      <w:rFonts w:ascii="Bookman Old Style" w:hAnsi="Bookman Old Style" w:cs="Arial"/>
      <w:bCs/>
      <w:iCs w:val="0"/>
      <w:sz w:val="24"/>
    </w:rPr>
  </w:style>
  <w:style w:type="paragraph" w:customStyle="1" w:styleId="Odstavecseseznamem1">
    <w:name w:val="Odstavec se seznamem1"/>
    <w:basedOn w:val="Normln"/>
    <w:rsid w:val="0018671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xBrt4">
    <w:name w:val="TxBr_t4"/>
    <w:basedOn w:val="Normln"/>
    <w:rsid w:val="00162157"/>
    <w:pPr>
      <w:widowControl w:val="0"/>
      <w:autoSpaceDE w:val="0"/>
      <w:autoSpaceDN w:val="0"/>
      <w:adjustRightInd w:val="0"/>
      <w:spacing w:after="0" w:line="277" w:lineRule="atLeast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xBrp8">
    <w:name w:val="TxBr_p8"/>
    <w:basedOn w:val="Normln"/>
    <w:rsid w:val="00162157"/>
    <w:pPr>
      <w:widowControl w:val="0"/>
      <w:tabs>
        <w:tab w:val="left" w:pos="1014"/>
      </w:tabs>
      <w:autoSpaceDE w:val="0"/>
      <w:autoSpaceDN w:val="0"/>
      <w:adjustRightInd w:val="0"/>
      <w:spacing w:after="0" w:line="240" w:lineRule="atLeast"/>
      <w:ind w:left="352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xBrp11">
    <w:name w:val="TxBr_p11"/>
    <w:basedOn w:val="Normln"/>
    <w:rsid w:val="00162157"/>
    <w:pPr>
      <w:widowControl w:val="0"/>
      <w:tabs>
        <w:tab w:val="left" w:pos="1320"/>
      </w:tabs>
      <w:autoSpaceDE w:val="0"/>
      <w:autoSpaceDN w:val="0"/>
      <w:adjustRightInd w:val="0"/>
      <w:spacing w:after="0" w:line="277" w:lineRule="atLeast"/>
      <w:ind w:left="658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Import0">
    <w:name w:val="Import 0"/>
    <w:basedOn w:val="Normln"/>
    <w:rsid w:val="0016215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after="0" w:line="240" w:lineRule="auto"/>
    </w:pPr>
    <w:rPr>
      <w:rFonts w:ascii="Avinion" w:eastAsia="Times New Roman" w:hAnsi="Avinion"/>
      <w:snapToGrid w:val="0"/>
      <w:sz w:val="24"/>
      <w:szCs w:val="20"/>
      <w:lang w:eastAsia="cs-CZ"/>
    </w:rPr>
  </w:style>
  <w:style w:type="paragraph" w:customStyle="1" w:styleId="Odstavecseseznamem2">
    <w:name w:val="Odstavec se seznamem2"/>
    <w:basedOn w:val="Normln"/>
    <w:rsid w:val="00162157"/>
    <w:pPr>
      <w:ind w:left="720"/>
      <w:contextualSpacing/>
    </w:pPr>
    <w:rPr>
      <w:rFonts w:eastAsia="Times New Roman"/>
    </w:rPr>
  </w:style>
  <w:style w:type="paragraph" w:customStyle="1" w:styleId="PPZPtextChar">
    <w:name w:val="PPZP text Char"/>
    <w:basedOn w:val="Normln"/>
    <w:link w:val="PPZPtextCharChar"/>
    <w:rsid w:val="00271970"/>
    <w:pPr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PZPtextCharChar">
    <w:name w:val="PPZP text Char Char"/>
    <w:link w:val="PPZPtextChar"/>
    <w:rsid w:val="00271970"/>
    <w:rPr>
      <w:rFonts w:ascii="Times New Roman" w:eastAsia="Times New Roman" w:hAnsi="Times New Roman" w:cs="Times New Roman"/>
      <w:sz w:val="24"/>
      <w:szCs w:val="24"/>
    </w:rPr>
  </w:style>
  <w:style w:type="table" w:customStyle="1" w:styleId="GridTable1Light-Accent11">
    <w:name w:val="Grid Table 1 Light - Accent 11"/>
    <w:basedOn w:val="Normlntabulka"/>
    <w:uiPriority w:val="46"/>
    <w:rsid w:val="00FE3CEA"/>
    <w:rPr>
      <w:rFonts w:ascii="Times New Roman" w:eastAsia="Times New Roman" w:hAnsi="Times New Roman"/>
      <w:lang w:val="en-US" w:eastAsia="ja-JP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Zkladntext115ptNekurzva">
    <w:name w:val="Základní text + 11;5 pt;Ne kurzíva"/>
    <w:basedOn w:val="Standardnpsmoodstavce"/>
    <w:rsid w:val="00FE3CE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2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1862</Words>
  <Characters>10986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2017-11-23T12:36:00Z</dcterms:created>
  <dcterms:modified xsi:type="dcterms:W3CDTF">2018-05-22T13:51:00Z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148691326</vt:i4>
  </property>
  <property fmtid="{D5CDD505-2E9C-101B-9397-08002B2CF9AE}" pid="3" name="_NewReviewCycle">
    <vt:lpwstr/>
  </property>
  <property fmtid="{D5CDD505-2E9C-101B-9397-08002B2CF9AE}" pid="4" name="_ReviewingToolsShownOnce">
    <vt:lpwstr/>
  </property>
</Properties>
</file>